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A0" w:firstRow="1" w:lastRow="0" w:firstColumn="1" w:lastColumn="0" w:noHBand="0" w:noVBand="0"/>
      </w:tblPr>
      <w:tblGrid>
        <w:gridCol w:w="392"/>
        <w:gridCol w:w="7968"/>
      </w:tblGrid>
      <w:tr w:rsidR="00D35C7F" w:rsidRPr="004D4FC6" w14:paraId="3B5F20CD" w14:textId="77777777" w:rsidTr="009D781C">
        <w:tc>
          <w:tcPr>
            <w:tcW w:w="392" w:type="dxa"/>
            <w:shd w:val="clear" w:color="auto" w:fill="0F243E"/>
          </w:tcPr>
          <w:p w14:paraId="3DD39B85" w14:textId="66CDC108" w:rsidR="00D35C7F" w:rsidRPr="00E92483" w:rsidRDefault="00D35C7F" w:rsidP="004D4FC6">
            <w:pPr>
              <w:jc w:val="center"/>
              <w:rPr>
                <w:rFonts w:ascii="Arial" w:hAnsi="Arial" w:cs="Arial"/>
                <w:b/>
                <w:bCs/>
                <w:color w:val="FFFFFF"/>
                <w:sz w:val="28"/>
                <w:szCs w:val="28"/>
              </w:rPr>
            </w:pPr>
          </w:p>
        </w:tc>
        <w:tc>
          <w:tcPr>
            <w:tcW w:w="7968" w:type="dxa"/>
            <w:shd w:val="clear" w:color="auto" w:fill="DBE5F1"/>
          </w:tcPr>
          <w:p w14:paraId="094367FE" w14:textId="072CD363" w:rsidR="00016DB9" w:rsidRPr="00016DB9" w:rsidRDefault="00016DB9" w:rsidP="00016DB9">
            <w:pPr>
              <w:jc w:val="center"/>
              <w:rPr>
                <w:rFonts w:ascii="Arial" w:hAnsi="Arial" w:cs="Arial"/>
                <w:sz w:val="32"/>
                <w:szCs w:val="32"/>
              </w:rPr>
            </w:pPr>
            <w:r>
              <w:rPr>
                <w:rFonts w:ascii="Arial" w:hAnsi="Arial" w:cs="Arial"/>
                <w:sz w:val="32"/>
                <w:szCs w:val="32"/>
              </w:rPr>
              <w:t>A</w:t>
            </w:r>
            <w:r w:rsidRPr="00016DB9">
              <w:rPr>
                <w:rFonts w:ascii="Arial" w:hAnsi="Arial" w:cs="Arial"/>
                <w:sz w:val="32"/>
                <w:szCs w:val="32"/>
              </w:rPr>
              <w:t xml:space="preserve">nálisis estratégico para identificar factores internos de empresa alimenticia </w:t>
            </w:r>
            <w:r>
              <w:rPr>
                <w:rFonts w:ascii="Arial" w:hAnsi="Arial" w:cs="Arial"/>
                <w:sz w:val="32"/>
                <w:szCs w:val="32"/>
              </w:rPr>
              <w:t>con</w:t>
            </w:r>
            <w:r w:rsidRPr="00016DB9">
              <w:rPr>
                <w:rFonts w:ascii="Arial" w:hAnsi="Arial" w:cs="Arial"/>
                <w:sz w:val="32"/>
                <w:szCs w:val="32"/>
              </w:rPr>
              <w:t xml:space="preserve"> metodología </w:t>
            </w:r>
            <w:r w:rsidR="00CD2204">
              <w:rPr>
                <w:rFonts w:ascii="Arial" w:hAnsi="Arial" w:cs="Arial"/>
                <w:sz w:val="32"/>
                <w:szCs w:val="32"/>
              </w:rPr>
              <w:t>voples</w:t>
            </w:r>
            <w:r>
              <w:rPr>
                <w:rFonts w:ascii="Arial" w:hAnsi="Arial" w:cs="Arial"/>
                <w:sz w:val="32"/>
                <w:szCs w:val="32"/>
              </w:rPr>
              <w:t xml:space="preserve"> </w:t>
            </w:r>
            <w:r w:rsidRPr="00016DB9">
              <w:rPr>
                <w:rFonts w:ascii="Arial" w:hAnsi="Arial" w:cs="Arial"/>
                <w:sz w:val="32"/>
                <w:szCs w:val="32"/>
              </w:rPr>
              <w:t xml:space="preserve">en Guanajuato </w:t>
            </w:r>
            <w:proofErr w:type="spellStart"/>
            <w:r>
              <w:rPr>
                <w:rFonts w:ascii="Arial" w:hAnsi="Arial" w:cs="Arial"/>
                <w:sz w:val="32"/>
                <w:szCs w:val="32"/>
              </w:rPr>
              <w:t>G</w:t>
            </w:r>
            <w:r w:rsidRPr="00016DB9">
              <w:rPr>
                <w:rFonts w:ascii="Arial" w:hAnsi="Arial" w:cs="Arial"/>
                <w:sz w:val="32"/>
                <w:szCs w:val="32"/>
              </w:rPr>
              <w:t>to</w:t>
            </w:r>
            <w:proofErr w:type="spellEnd"/>
            <w:r w:rsidRPr="00016DB9">
              <w:rPr>
                <w:rFonts w:ascii="Arial" w:hAnsi="Arial" w:cs="Arial"/>
                <w:sz w:val="32"/>
                <w:szCs w:val="32"/>
              </w:rPr>
              <w:t>.</w:t>
            </w:r>
          </w:p>
          <w:p w14:paraId="7A020AA4" w14:textId="3939D625" w:rsidR="00D35C7F" w:rsidRPr="008805C7" w:rsidRDefault="00D35C7F" w:rsidP="00802876">
            <w:pPr>
              <w:rPr>
                <w:b/>
                <w:bCs/>
                <w:sz w:val="18"/>
                <w:szCs w:val="18"/>
              </w:rPr>
            </w:pPr>
          </w:p>
        </w:tc>
      </w:tr>
    </w:tbl>
    <w:p w14:paraId="47E87413" w14:textId="77777777" w:rsidR="00016DB9" w:rsidRDefault="00016DB9" w:rsidP="00E92483">
      <w:pPr>
        <w:jc w:val="center"/>
        <w:rPr>
          <w:b/>
          <w:bCs/>
          <w:sz w:val="32"/>
          <w:szCs w:val="28"/>
        </w:rPr>
      </w:pPr>
    </w:p>
    <w:p w14:paraId="5B4862D1" w14:textId="209C27E0" w:rsidR="00016DB9" w:rsidRDefault="00954387" w:rsidP="00016DB9">
      <w:pPr>
        <w:jc w:val="center"/>
      </w:pPr>
      <w:r w:rsidRPr="00016DB9">
        <w:t>Díaz</w:t>
      </w:r>
      <w:r w:rsidR="00016DB9" w:rsidRPr="00016DB9">
        <w:t xml:space="preserve"> Lozano </w:t>
      </w:r>
      <w:r w:rsidRPr="00016DB9">
        <w:t>José</w:t>
      </w:r>
      <w:r w:rsidR="00016DB9" w:rsidRPr="00016DB9">
        <w:t xml:space="preserve"> Antonio</w:t>
      </w:r>
      <w:r w:rsidR="00016DB9">
        <w:t xml:space="preserve">, </w:t>
      </w:r>
      <w:r w:rsidR="00016DB9" w:rsidRPr="00016DB9">
        <w:t>Martínez Guzmán Luis David</w:t>
      </w:r>
      <w:r w:rsidR="009D781C">
        <w:t>, Geraldo Alberico Llamas Pérez</w:t>
      </w:r>
    </w:p>
    <w:p w14:paraId="4E6DE06F" w14:textId="22094056" w:rsidR="00E92483" w:rsidRDefault="00016DB9" w:rsidP="000B08B9">
      <w:pPr>
        <w:jc w:val="center"/>
      </w:pPr>
      <w:r>
        <w:t>Instituto Tecnológico Superior de Irapuato</w:t>
      </w:r>
    </w:p>
    <w:p w14:paraId="57F5E2EE" w14:textId="77777777" w:rsidR="00954387" w:rsidRPr="000B08B9" w:rsidRDefault="00954387" w:rsidP="000B08B9">
      <w:pPr>
        <w:jc w:val="center"/>
      </w:pPr>
    </w:p>
    <w:p w14:paraId="6847ECA5" w14:textId="7DC51A1F" w:rsidR="00D35C7F" w:rsidRDefault="00D35C7F" w:rsidP="00264F2B">
      <w:pPr>
        <w:rPr>
          <w:color w:val="244061"/>
          <w:sz w:val="28"/>
        </w:rPr>
      </w:pPr>
      <w:r w:rsidRPr="00F21071">
        <w:rPr>
          <w:b/>
          <w:color w:val="244061"/>
          <w:sz w:val="28"/>
        </w:rPr>
        <w:t>Resumen</w:t>
      </w:r>
      <w:r w:rsidR="00E92483" w:rsidRPr="00F21071">
        <w:rPr>
          <w:color w:val="244061"/>
          <w:sz w:val="28"/>
        </w:rPr>
        <w:t xml:space="preserve"> </w:t>
      </w:r>
    </w:p>
    <w:p w14:paraId="5561E53D" w14:textId="407C2E00" w:rsidR="00662ECD" w:rsidRPr="00821E37" w:rsidRDefault="00662ECD" w:rsidP="00821E37">
      <w:pPr>
        <w:rPr>
          <w:i/>
          <w:iCs/>
        </w:rPr>
      </w:pPr>
      <w:r w:rsidRPr="00821E37">
        <w:rPr>
          <w:i/>
          <w:iCs/>
        </w:rPr>
        <w:t xml:space="preserve">La gestión de todos estos aspectos internos más la poca flexibilidad laboral va más enfocado a los intereses de los supervisores, gerentes y directivos olvidándose de la comodidad y actitud de sus </w:t>
      </w:r>
      <w:r w:rsidR="00A91891" w:rsidRPr="00821E37">
        <w:rPr>
          <w:i/>
          <w:iCs/>
        </w:rPr>
        <w:t>trabajadores</w:t>
      </w:r>
      <w:r w:rsidRPr="00821E37">
        <w:rPr>
          <w:i/>
          <w:iCs/>
        </w:rPr>
        <w:t xml:space="preserve">. </w:t>
      </w:r>
      <w:r w:rsidR="00A91891" w:rsidRPr="00821E37">
        <w:rPr>
          <w:i/>
          <w:iCs/>
        </w:rPr>
        <w:t>L</w:t>
      </w:r>
      <w:r w:rsidRPr="00821E37">
        <w:rPr>
          <w:i/>
          <w:iCs/>
        </w:rPr>
        <w:t xml:space="preserve">as empresas sufren para </w:t>
      </w:r>
      <w:r w:rsidR="00A91891" w:rsidRPr="00821E37">
        <w:rPr>
          <w:i/>
          <w:iCs/>
        </w:rPr>
        <w:t>contar con</w:t>
      </w:r>
      <w:r w:rsidRPr="00821E37">
        <w:rPr>
          <w:i/>
          <w:iCs/>
        </w:rPr>
        <w:t xml:space="preserve"> personal comprometido </w:t>
      </w:r>
      <w:r w:rsidR="00A91891" w:rsidRPr="00821E37">
        <w:rPr>
          <w:i/>
          <w:iCs/>
        </w:rPr>
        <w:t xml:space="preserve">en su trabajo. </w:t>
      </w:r>
      <w:r w:rsidRPr="00821E37">
        <w:rPr>
          <w:i/>
          <w:iCs/>
        </w:rPr>
        <w:t>Entre los aspectos internos que las empresas descuidan se encuentran principalmente las condiciones inadecuadas, el menosprecio de talento y estrés interno. El objetivo es</w:t>
      </w:r>
      <w:r w:rsidR="00A91891" w:rsidRPr="00821E37">
        <w:rPr>
          <w:i/>
          <w:iCs/>
        </w:rPr>
        <w:t xml:space="preserve"> la aplicación de un </w:t>
      </w:r>
      <w:r w:rsidRPr="00821E37">
        <w:rPr>
          <w:i/>
          <w:iCs/>
        </w:rPr>
        <w:t xml:space="preserve">análisis interno </w:t>
      </w:r>
      <w:r w:rsidR="00821E37" w:rsidRPr="00821E37">
        <w:rPr>
          <w:i/>
          <w:iCs/>
        </w:rPr>
        <w:t>en</w:t>
      </w:r>
      <w:r w:rsidRPr="00821E37">
        <w:rPr>
          <w:i/>
          <w:iCs/>
        </w:rPr>
        <w:t xml:space="preserve"> la empresa del sector alimenticio, </w:t>
      </w:r>
      <w:r w:rsidR="00A91891" w:rsidRPr="00821E37">
        <w:rPr>
          <w:i/>
          <w:iCs/>
        </w:rPr>
        <w:t>identificando</w:t>
      </w:r>
      <w:r w:rsidRPr="00821E37">
        <w:rPr>
          <w:i/>
          <w:iCs/>
        </w:rPr>
        <w:t xml:space="preserve"> factores que realmente </w:t>
      </w:r>
      <w:r w:rsidR="00A91891" w:rsidRPr="00821E37">
        <w:rPr>
          <w:i/>
          <w:iCs/>
        </w:rPr>
        <w:t xml:space="preserve">la </w:t>
      </w:r>
      <w:r w:rsidRPr="00821E37">
        <w:rPr>
          <w:i/>
          <w:iCs/>
        </w:rPr>
        <w:t>afectan internamente</w:t>
      </w:r>
      <w:r w:rsidR="00A91891" w:rsidRPr="00821E37">
        <w:rPr>
          <w:i/>
          <w:iCs/>
        </w:rPr>
        <w:t>, que</w:t>
      </w:r>
      <w:r w:rsidRPr="00821E37">
        <w:rPr>
          <w:i/>
          <w:iCs/>
        </w:rPr>
        <w:t xml:space="preserve"> son desconocidos </w:t>
      </w:r>
      <w:r w:rsidR="00821E37" w:rsidRPr="00821E37">
        <w:rPr>
          <w:i/>
          <w:iCs/>
        </w:rPr>
        <w:t xml:space="preserve">y necesitan atención. </w:t>
      </w:r>
      <w:r w:rsidRPr="00821E37">
        <w:rPr>
          <w:i/>
          <w:iCs/>
        </w:rPr>
        <w:t>A través de una metodología de análisis exploratorio se genera una herramienta de diagnóstico interno que pueda resaltar los aspectos más fuertes y débiles de la empresa. Esta herramienta se desarrolla partiendo de la MEFI.</w:t>
      </w:r>
      <w:r w:rsidR="00821E37" w:rsidRPr="00821E37">
        <w:rPr>
          <w:i/>
          <w:iCs/>
        </w:rPr>
        <w:t xml:space="preserve"> Dando el descubrimiento</w:t>
      </w:r>
      <w:r w:rsidRPr="00821E37">
        <w:rPr>
          <w:i/>
          <w:iCs/>
        </w:rPr>
        <w:t xml:space="preserve"> </w:t>
      </w:r>
      <w:r w:rsidR="00821E37" w:rsidRPr="00821E37">
        <w:rPr>
          <w:i/>
          <w:iCs/>
        </w:rPr>
        <w:t xml:space="preserve">de los </w:t>
      </w:r>
      <w:r w:rsidRPr="00821E37">
        <w:rPr>
          <w:i/>
          <w:iCs/>
        </w:rPr>
        <w:t xml:space="preserve">factores más críticos. </w:t>
      </w:r>
      <w:r w:rsidR="00A91891" w:rsidRPr="00821E37">
        <w:rPr>
          <w:i/>
          <w:iCs/>
        </w:rPr>
        <w:t>Se r</w:t>
      </w:r>
      <w:r w:rsidRPr="00821E37">
        <w:rPr>
          <w:i/>
          <w:iCs/>
        </w:rPr>
        <w:t>esalta que en el aspecto de seguridad se carece de garantías de calidad de los sistemas que mejore la correcta operatividad de los procesos</w:t>
      </w:r>
      <w:r w:rsidR="00821E37" w:rsidRPr="00821E37">
        <w:rPr>
          <w:i/>
          <w:iCs/>
        </w:rPr>
        <w:t xml:space="preserve"> y en el factor de </w:t>
      </w:r>
      <w:r w:rsidRPr="00821E37">
        <w:rPr>
          <w:i/>
          <w:iCs/>
        </w:rPr>
        <w:t>personal, el aumento de las oportunidades laborales aumenta por lo</w:t>
      </w:r>
      <w:r w:rsidR="00A91891" w:rsidRPr="00821E37">
        <w:rPr>
          <w:i/>
          <w:iCs/>
        </w:rPr>
        <w:t xml:space="preserve"> que es imprescindible </w:t>
      </w:r>
      <w:r w:rsidR="00821E37" w:rsidRPr="00821E37">
        <w:rPr>
          <w:i/>
          <w:iCs/>
        </w:rPr>
        <w:t>la generación de estrategias.</w:t>
      </w:r>
    </w:p>
    <w:p w14:paraId="04D5C411" w14:textId="77777777" w:rsidR="00954387" w:rsidRDefault="00954387" w:rsidP="00F21071">
      <w:pPr>
        <w:rPr>
          <w:color w:val="244061"/>
          <w:sz w:val="28"/>
        </w:rPr>
      </w:pPr>
    </w:p>
    <w:p w14:paraId="0D18D965" w14:textId="77777777" w:rsidR="00954387" w:rsidRDefault="00954387" w:rsidP="00F21071">
      <w:pPr>
        <w:rPr>
          <w:color w:val="244061"/>
          <w:sz w:val="28"/>
        </w:rPr>
      </w:pPr>
    </w:p>
    <w:p w14:paraId="33FF1F4E" w14:textId="3021B020" w:rsidR="00360D01" w:rsidRPr="00F21071" w:rsidRDefault="00E20E7A" w:rsidP="00F21071">
      <w:pPr>
        <w:rPr>
          <w:szCs w:val="20"/>
        </w:rPr>
      </w:pPr>
      <w:r w:rsidRPr="00F21071">
        <w:rPr>
          <w:b/>
          <w:i/>
          <w:szCs w:val="20"/>
        </w:rPr>
        <w:t>Palabras clave:</w:t>
      </w:r>
      <w:r w:rsidRPr="00F21071">
        <w:rPr>
          <w:i/>
          <w:szCs w:val="20"/>
        </w:rPr>
        <w:t xml:space="preserve"> </w:t>
      </w:r>
      <w:r w:rsidR="00821E37">
        <w:rPr>
          <w:i/>
          <w:szCs w:val="20"/>
        </w:rPr>
        <w:t xml:space="preserve">Factores internos, </w:t>
      </w:r>
      <w:r w:rsidR="00CD2204">
        <w:rPr>
          <w:i/>
          <w:szCs w:val="20"/>
        </w:rPr>
        <w:t>voples</w:t>
      </w:r>
      <w:r w:rsidR="00821E37">
        <w:rPr>
          <w:i/>
          <w:szCs w:val="20"/>
        </w:rPr>
        <w:t xml:space="preserve">, </w:t>
      </w:r>
      <w:r w:rsidR="00954387">
        <w:rPr>
          <w:i/>
          <w:szCs w:val="20"/>
        </w:rPr>
        <w:t>aplicación</w:t>
      </w:r>
    </w:p>
    <w:p w14:paraId="5D60CA54" w14:textId="3851D97D" w:rsidR="00E20E7A" w:rsidRDefault="00E20E7A" w:rsidP="00264F2B">
      <w:pPr>
        <w:rPr>
          <w:rFonts w:ascii="Arial" w:hAnsi="Arial" w:cs="Arial"/>
          <w:color w:val="244061"/>
          <w:sz w:val="20"/>
          <w:szCs w:val="20"/>
        </w:rPr>
      </w:pPr>
    </w:p>
    <w:p w14:paraId="37116036" w14:textId="77777777" w:rsidR="00F52788" w:rsidRDefault="00F52788" w:rsidP="00264F2B">
      <w:pPr>
        <w:rPr>
          <w:rFonts w:ascii="Arial" w:hAnsi="Arial" w:cs="Arial"/>
          <w:color w:val="244061"/>
          <w:sz w:val="20"/>
          <w:szCs w:val="20"/>
        </w:rPr>
      </w:pPr>
    </w:p>
    <w:p w14:paraId="0B147826" w14:textId="77777777" w:rsidR="00954387" w:rsidRDefault="00954387" w:rsidP="00264F2B">
      <w:pPr>
        <w:rPr>
          <w:b/>
          <w:color w:val="244061"/>
          <w:sz w:val="28"/>
        </w:rPr>
      </w:pPr>
    </w:p>
    <w:p w14:paraId="0182FAF2" w14:textId="77777777" w:rsidR="00954387" w:rsidRDefault="00954387" w:rsidP="00264F2B">
      <w:pPr>
        <w:rPr>
          <w:b/>
          <w:color w:val="244061"/>
          <w:sz w:val="28"/>
        </w:rPr>
      </w:pPr>
    </w:p>
    <w:p w14:paraId="653ECDEF" w14:textId="2B51F078" w:rsidR="00D35C7F" w:rsidRPr="009324E7" w:rsidRDefault="00360D01" w:rsidP="00264F2B">
      <w:pPr>
        <w:rPr>
          <w:b/>
          <w:color w:val="244061"/>
          <w:sz w:val="28"/>
        </w:rPr>
      </w:pPr>
      <w:r w:rsidRPr="009324E7">
        <w:rPr>
          <w:b/>
          <w:color w:val="244061"/>
          <w:sz w:val="28"/>
        </w:rPr>
        <w:t>1. Introducción</w:t>
      </w:r>
    </w:p>
    <w:p w14:paraId="7D420B6B" w14:textId="391206CC" w:rsidR="00821E37" w:rsidRDefault="00821E37" w:rsidP="00821E37">
      <w:r>
        <w:t>Las razones por las que las empresas en el mundo generalmente tienden al fracaso se da a razón de 2 cosas, no tienen los incentivos adecuados y no obedecen a un sistema de precios. (El Cato, 2023). La gestión de los empleados no va en dirección de ganar sus corazones o mentes ofreciéndoles beneficios. Se trata de evaluar mejor la empatía de los lideres hacia los empleados ofreciendo consigo oportunidades y caminos profesionales correctos. (Sharma, 2023) Hay gran dificultad para encontrar personal en algunos sectores productivos. Rejuvenecer una nueva plantilla es un problema, jóvenes menores de 25 años desaparecen del mercado laboral los trabajadores de entre 51 y 64 años suponen solo un tercio. (Montse, 2023) El desinterés y falta de compromiso de las nuevas generaciones es un problema a causa de la escasa flexibilidad laboral actual lo que provoca nulo sentido de pertenencia hacia el trabajo. (Nancy, 2022) El despido de personal es mayor que la contratación de este, la tecnología se vuelve el sector más competitivo debido a la crisis económica a nivel mundial y consecuencias de la guerra de Ucrania. (</w:t>
      </w:r>
      <w:proofErr w:type="spellStart"/>
      <w:r>
        <w:t>i</w:t>
      </w:r>
      <w:r w:rsidR="00CD2204">
        <w:t>proup</w:t>
      </w:r>
      <w:proofErr w:type="spellEnd"/>
      <w:r>
        <w:t>, 2023)</w:t>
      </w:r>
    </w:p>
    <w:p w14:paraId="69BD06F2" w14:textId="4D541EF3" w:rsidR="00821E37" w:rsidRDefault="00821E37" w:rsidP="00821E37">
      <w:r>
        <w:t>Existe una gran cantidad de trabajadores con nivel alto de estrés a consecuencia de condiciones inadecuadas, menosprecio de talento, acoso y desinterés por los diferentes trastornos de estrés que dentro de la empresa se producen. (Escutia, 2023) La necesidad de que México garantice calidad y seguridad en el ambiente laboral es un condicionante para los inversionistas extranjeros consideren llegar al país. (</w:t>
      </w:r>
      <w:proofErr w:type="spellStart"/>
      <w:r>
        <w:t>E</w:t>
      </w:r>
      <w:r w:rsidR="00CD2204">
        <w:t>xpancion</w:t>
      </w:r>
      <w:proofErr w:type="spellEnd"/>
      <w:r>
        <w:t>, 2023) Las interrupciones en las cadenas logísticas de las empresas es debido a la escasez de mano de obra y problemas de producción. (Robert, 2023). Los mandos intermedios dan más importancia a las obligaciones de trabajo en lugar de a los derechos y compromisos que ofrecen en contratos laborales esto da como consecuencia el abandono del trabajo. (Luis, 2023) México es un país donde se trabaja más, pero se produce menos. Se respeta la hora de entrada, pero no la hora de salida, nadie se va antes que el jefe y no se reconoce que la productividad y motivación se ve afectada por las jornadas laborales. (Aponte, 2023)</w:t>
      </w:r>
    </w:p>
    <w:p w14:paraId="13C07484" w14:textId="77777777" w:rsidR="00821E37" w:rsidRDefault="00821E37" w:rsidP="00821E37">
      <w:r>
        <w:t xml:space="preserve">El aumento del número de ofertas de trabajo aumenta la posibilidad a personas de elegir trabajos con condiciones de trabajo justas y dignas. Las empresas deben adquirir una filosofía organizacional más competitiva y atractiva para llamar la atención del capital humano. (Ricardo, 2023) La extinción de apoyos federales para pymes creo la Idea Gto que fondeara a </w:t>
      </w:r>
      <w:r>
        <w:lastRenderedPageBreak/>
        <w:t>empresas correctamente gestionadas internamente y con licenciamientos adecuados. (Coss, 2022) Las tasas de interés van en aumento para pymes, no se pueden ofrecer tasas de interés debajo del 13%, los empresarios necesitan trabajar correctamente para tener financiamiento para crecer. (Silvia, 2023) El estrés del capital humano es ocasionado por problemas externos, agraviado por el ambiente interno es perjudicial para la salud y desempeño. (Heraldo, 2022) El éxito de las empresas y la obtención de buenos resultados son condicionados por las alianzas estratégicas, colaboraciones y referencias de otros dueños de negocios. (Sandra, 2021)</w:t>
      </w:r>
    </w:p>
    <w:p w14:paraId="5942B66E" w14:textId="77777777" w:rsidR="00821E37" w:rsidRDefault="00821E37" w:rsidP="00821E37">
      <w:r w:rsidRPr="004F74C6">
        <w:rPr>
          <w:iCs/>
        </w:rPr>
        <w:t>El problema se desarrolla en que</w:t>
      </w:r>
      <w:r>
        <w:rPr>
          <w:i/>
        </w:rPr>
        <w:t xml:space="preserve"> </w:t>
      </w:r>
      <w:r>
        <w:t xml:space="preserve">la empresa del sector alimenticio del estado de Guanajuato. Desde la puesta en marcha de su negocio, al no tener la experiencia necesaria para realizar un correcto plan de negocios no gestiona correctamente su negocio y a consecuencia factores internos la afectan día con día. No se tiene conocimiento de estos factores en concreto y se necesitan herramientas para su identificación. Para de una manera más focalizada atacar el problema que la afecta. </w:t>
      </w:r>
    </w:p>
    <w:p w14:paraId="053B1994" w14:textId="77777777" w:rsidR="00821E37" w:rsidRDefault="00821E37" w:rsidP="00821E37">
      <w:pPr>
        <w:rPr>
          <w:iCs/>
        </w:rPr>
      </w:pPr>
    </w:p>
    <w:p w14:paraId="6F5D88ED" w14:textId="7F4495FD" w:rsidR="00821E37" w:rsidRDefault="00821E37" w:rsidP="00821E37">
      <w:r w:rsidRPr="004F74C6">
        <w:rPr>
          <w:iCs/>
        </w:rPr>
        <w:t xml:space="preserve">El objetivo será la aplicación </w:t>
      </w:r>
      <w:r>
        <w:t xml:space="preserve">de una herramienta para la identificación de los factores internos que afectan a la organización. </w:t>
      </w:r>
    </w:p>
    <w:p w14:paraId="7A5D2C99" w14:textId="77777777" w:rsidR="00821E37" w:rsidRDefault="00821E37" w:rsidP="00E20E7A">
      <w:pPr>
        <w:jc w:val="both"/>
        <w:rPr>
          <w:szCs w:val="20"/>
        </w:rPr>
      </w:pPr>
    </w:p>
    <w:p w14:paraId="356F265D" w14:textId="19234D67" w:rsidR="00D35C7F" w:rsidRPr="009324E7" w:rsidRDefault="0012717A" w:rsidP="00E20E7A">
      <w:pPr>
        <w:jc w:val="both"/>
        <w:rPr>
          <w:szCs w:val="20"/>
        </w:rPr>
      </w:pPr>
      <w:r w:rsidRPr="009324E7">
        <w:rPr>
          <w:szCs w:val="20"/>
        </w:rPr>
        <w:t xml:space="preserve">La introducción es el texto que sirve para ir induciendo al lector hacia el tema que trata el artículo, </w:t>
      </w:r>
      <w:r w:rsidR="006D2662" w:rsidRPr="009324E7">
        <w:rPr>
          <w:szCs w:val="20"/>
        </w:rPr>
        <w:t xml:space="preserve">se escribirá </w:t>
      </w:r>
      <w:r w:rsidR="00E20E7A" w:rsidRPr="009324E7">
        <w:rPr>
          <w:szCs w:val="20"/>
        </w:rPr>
        <w:t xml:space="preserve">en una </w:t>
      </w:r>
      <w:r w:rsidR="009818A0" w:rsidRPr="009324E7">
        <w:rPr>
          <w:szCs w:val="20"/>
        </w:rPr>
        <w:t>columna, el</w:t>
      </w:r>
      <w:r w:rsidR="00E20E7A" w:rsidRPr="009324E7">
        <w:rPr>
          <w:szCs w:val="20"/>
        </w:rPr>
        <w:t xml:space="preserve"> tipo de letra a utilizar es </w:t>
      </w:r>
      <w:r w:rsidR="00A2096D">
        <w:rPr>
          <w:szCs w:val="20"/>
        </w:rPr>
        <w:t>Time New Roman tamaño 12</w:t>
      </w:r>
      <w:r w:rsidR="006D2662" w:rsidRPr="009324E7">
        <w:rPr>
          <w:szCs w:val="20"/>
        </w:rPr>
        <w:t xml:space="preserve"> y todo el documento se escribirá a espacio y medio (1.5 espaciado)</w:t>
      </w:r>
      <w:r w:rsidRPr="009324E7">
        <w:rPr>
          <w:szCs w:val="20"/>
        </w:rPr>
        <w:t>, en la introducción es importante incluir:</w:t>
      </w:r>
      <w:r w:rsidR="009818A0" w:rsidRPr="009324E7">
        <w:rPr>
          <w:szCs w:val="20"/>
        </w:rPr>
        <w:t xml:space="preserve"> el problema de investigación, los objetivos (qué, como, para qué), etc.</w:t>
      </w:r>
    </w:p>
    <w:p w14:paraId="32494DF2" w14:textId="77777777" w:rsidR="009818A0" w:rsidRPr="009324E7" w:rsidRDefault="009818A0" w:rsidP="00264F2B">
      <w:pPr>
        <w:rPr>
          <w:b/>
          <w:szCs w:val="20"/>
        </w:rPr>
      </w:pPr>
    </w:p>
    <w:p w14:paraId="1D52686C" w14:textId="6F7D42BE" w:rsidR="005C1920" w:rsidRPr="00B60952" w:rsidRDefault="00A607BF" w:rsidP="005C1920">
      <w:pPr>
        <w:rPr>
          <w:b/>
          <w:color w:val="244061"/>
          <w:sz w:val="28"/>
        </w:rPr>
      </w:pPr>
      <w:r>
        <w:rPr>
          <w:b/>
          <w:color w:val="244061"/>
          <w:sz w:val="28"/>
        </w:rPr>
        <w:t xml:space="preserve">2. </w:t>
      </w:r>
      <w:r w:rsidR="005C1920" w:rsidRPr="00B60952">
        <w:rPr>
          <w:b/>
          <w:color w:val="244061"/>
          <w:sz w:val="28"/>
        </w:rPr>
        <w:t>Marco Teórico</w:t>
      </w:r>
    </w:p>
    <w:p w14:paraId="5CEE8A6C" w14:textId="77777777" w:rsidR="00C048A0" w:rsidRDefault="00C048A0" w:rsidP="00C048A0">
      <w:r w:rsidRPr="004F74C6">
        <w:t>La Matriz de Evaluación de Factores Internos (MEFI) que denomina EFI se desarrolla iniciando con la lista de fortalezas y debilidades. (Brenes, 1998) Matriz de evaluación de factores internos (EFI). Esta herramienta para la formulación de la estrategia resume y evalúa las fortalezas y debilidades importantes en las áreas funcionales de una empresa y también constituye una base para identificar y evaluar las relaciones entre ellas. Se requiere tener juicios intuitivos para que su apariencia de enfoque científico no implique que se le interprete como una técnica todopoderosa. Es más importante comprender bien los factores incluidos que las cifras.</w:t>
      </w:r>
      <w:r>
        <w:t xml:space="preserve"> (Fred, 2008).</w:t>
      </w:r>
    </w:p>
    <w:p w14:paraId="321E2042" w14:textId="77777777" w:rsidR="005C1920" w:rsidRPr="009818A0" w:rsidRDefault="005C1920" w:rsidP="00C048A0">
      <w:pPr>
        <w:jc w:val="both"/>
        <w:rPr>
          <w:rFonts w:ascii="Arial" w:hAnsi="Arial" w:cs="Arial"/>
          <w:sz w:val="20"/>
          <w:szCs w:val="20"/>
        </w:rPr>
      </w:pPr>
    </w:p>
    <w:p w14:paraId="48C8453D" w14:textId="3254257A" w:rsidR="005C1920" w:rsidRPr="00B60952" w:rsidRDefault="00A607BF" w:rsidP="00C048A0">
      <w:pPr>
        <w:rPr>
          <w:b/>
          <w:color w:val="244061"/>
          <w:sz w:val="28"/>
        </w:rPr>
      </w:pPr>
      <w:r>
        <w:rPr>
          <w:b/>
          <w:color w:val="244061"/>
          <w:sz w:val="28"/>
        </w:rPr>
        <w:t xml:space="preserve">3. </w:t>
      </w:r>
      <w:r w:rsidR="005C1920" w:rsidRPr="00B60952">
        <w:rPr>
          <w:b/>
          <w:color w:val="244061"/>
          <w:sz w:val="28"/>
        </w:rPr>
        <w:t>Metodología</w:t>
      </w:r>
    </w:p>
    <w:p w14:paraId="4A40122E" w14:textId="427AA715" w:rsidR="00C048A0" w:rsidRDefault="00C048A0" w:rsidP="00C048A0">
      <w:r>
        <w:t>Se desarrolló la metodología que consistió en un estudio exploratorio.</w:t>
      </w:r>
    </w:p>
    <w:p w14:paraId="17065B23" w14:textId="2ACCCBEE" w:rsidR="00C048A0" w:rsidRDefault="00C048A0" w:rsidP="00C048A0">
      <w:r>
        <w:t>Estos estudios se efectúan, normalmente, cuando el objetivo es examinar un tema o problema de investigación poco estudiado o que no ha sido abordado antes. Es decir, cuando la revisión de la literatura reveló que únicamente hay guías no investigadas e ideas vagamente relacionadas con el problema de estudio. Esta clase de estudios son comunes en la investigación del comportamiento, sobre todo en situaciones donde hay poca información. Miden o evalúan diversos aspectos, dimensiones o componentes del fenómeno a investigar. Desde el punto de vista científico, describir es medir. Esto es, en un estudio descriptivo se selecciona una serie de cuestiones y se mide cada una de ellas independientemente, para así describir lo que se investiga. (Sampieri, 2006).</w:t>
      </w:r>
    </w:p>
    <w:p w14:paraId="0DB8433A" w14:textId="77777777" w:rsidR="00C048A0" w:rsidRDefault="00C048A0" w:rsidP="00C048A0"/>
    <w:p w14:paraId="69E2FAD2" w14:textId="208563E7" w:rsidR="00C048A0" w:rsidRDefault="00C048A0" w:rsidP="00C048A0">
      <w:r>
        <w:t xml:space="preserve">Dicho lo anterior se aplicó una herramienta de diagnóstico interno utilizando los factores más relevantes de una organización como lo son: Valores, Operaciones, Personal, Lideres, Estructura y Sistemas, dichos factores fueron medidos con una serie de porcentajes que se apoyaran visualmente de un gráfico Radial y así es como se determinó los factores internos más débiles y fuertes de la empresa. </w:t>
      </w:r>
    </w:p>
    <w:p w14:paraId="38566445" w14:textId="65516C41" w:rsidR="00C048A0" w:rsidRDefault="00C048A0" w:rsidP="00C048A0"/>
    <w:p w14:paraId="7FB2D47F" w14:textId="2C26B7A6" w:rsidR="00C048A0" w:rsidRPr="00CD2204" w:rsidRDefault="00C048A0" w:rsidP="00C048A0">
      <w:r w:rsidRPr="00CD2204">
        <w:t>V</w:t>
      </w:r>
      <w:r w:rsidR="00CD2204" w:rsidRPr="00CD2204">
        <w:t>oples</w:t>
      </w:r>
    </w:p>
    <w:p w14:paraId="61817C09" w14:textId="19B5E51B" w:rsidR="00C048A0" w:rsidRDefault="00C048A0" w:rsidP="00C048A0">
      <w:r>
        <w:t xml:space="preserve">La herramienta de diagnóstico interno </w:t>
      </w:r>
      <w:r w:rsidR="00CD2204">
        <w:t>v</w:t>
      </w:r>
      <w:r>
        <w:t xml:space="preserve"> está </w:t>
      </w:r>
      <w:r w:rsidR="00CD2204">
        <w:t>voples i</w:t>
      </w:r>
      <w:r>
        <w:t xml:space="preserve">mpuesta por 6 factores: </w:t>
      </w:r>
      <w:r w:rsidR="00CD2204">
        <w:t>v</w:t>
      </w:r>
      <w:r>
        <w:t xml:space="preserve">isión, </w:t>
      </w:r>
      <w:r w:rsidR="00CD2204">
        <w:t>o</w:t>
      </w:r>
      <w:r>
        <w:t xml:space="preserve">peraciones, </w:t>
      </w:r>
      <w:r w:rsidR="00CD2204">
        <w:t>p</w:t>
      </w:r>
      <w:r>
        <w:t xml:space="preserve">ersonal, </w:t>
      </w:r>
      <w:r w:rsidR="00CD2204">
        <w:t>l</w:t>
      </w:r>
      <w:r>
        <w:t xml:space="preserve">ideres, </w:t>
      </w:r>
      <w:r w:rsidR="00CD2204">
        <w:t>e</w:t>
      </w:r>
      <w:r>
        <w:t xml:space="preserve">structura y </w:t>
      </w:r>
      <w:r w:rsidR="00CD2204">
        <w:t>s</w:t>
      </w:r>
      <w:r>
        <w:t xml:space="preserve">istemas. Cada factor está compuesto por 6 diferentes tablas que incluyen conceptos afines al título de la tabla y a un costado de los conceptos se encuentran una serie de ponderaciones, dichas ponderaciones se seleccionan respecto al criterio del jefe o colaborador que rellene las tablas, al ser seleccionada una ponderación se anexa una observación respecto a la ponderación seleccionada. </w:t>
      </w:r>
    </w:p>
    <w:p w14:paraId="3F805E5B" w14:textId="512DABC1" w:rsidR="00C048A0" w:rsidRDefault="00C048A0" w:rsidP="00C048A0">
      <w:r>
        <w:t xml:space="preserve">Para la mejor comprensión de la herramienta </w:t>
      </w:r>
      <w:r w:rsidR="00CD2204">
        <w:t>voples</w:t>
      </w:r>
      <w:r>
        <w:t xml:space="preserve"> se anexan las 6 tablas (visión, </w:t>
      </w:r>
      <w:r w:rsidR="00CD2204">
        <w:t>m</w:t>
      </w:r>
      <w:r>
        <w:t xml:space="preserve">isión, </w:t>
      </w:r>
      <w:r w:rsidR="00CD2204">
        <w:t>v</w:t>
      </w:r>
      <w:r>
        <w:t xml:space="preserve">alores, </w:t>
      </w:r>
      <w:r w:rsidR="00CD2204">
        <w:t>p</w:t>
      </w:r>
      <w:r>
        <w:t xml:space="preserve">laneación estratégica, </w:t>
      </w:r>
      <w:r w:rsidR="00CD2204">
        <w:t>i</w:t>
      </w:r>
      <w:r>
        <w:t xml:space="preserve">ndicadores </w:t>
      </w:r>
      <w:r w:rsidR="00CD2204">
        <w:t>g</w:t>
      </w:r>
      <w:r>
        <w:t xml:space="preserve">lobales e indicadores de equipos) pertenecientes al factor </w:t>
      </w:r>
      <w:r w:rsidR="00CD2204">
        <w:t>v</w:t>
      </w:r>
      <w:r>
        <w:t xml:space="preserve">isión (Las tablas pertenecientes a otros factores se rellenan de exactamente igual). Las siguientes tablas contienen información y ponderaciones asignadas por el jefe de una microempresa, el jefe relleno cada una de las 6 tablas de cada factor al igual </w:t>
      </w:r>
      <w:r>
        <w:lastRenderedPageBreak/>
        <w:t>que 2 colaboradores, sin embargo, por motivos prácticos se toma como ejemplo las 6 siguientes tablas rellenadas solo por el jefe.</w:t>
      </w:r>
    </w:p>
    <w:p w14:paraId="3AB090EA" w14:textId="77777777" w:rsidR="00C048A0" w:rsidRDefault="00C048A0" w:rsidP="00C048A0"/>
    <w:p w14:paraId="020C7420" w14:textId="77777777" w:rsidR="00C048A0" w:rsidRDefault="00C048A0" w:rsidP="00954387">
      <w:pPr>
        <w:ind w:firstLine="0"/>
      </w:pPr>
      <w:r>
        <w:t xml:space="preserve">Primera tabla (visión) del factor Visión </w:t>
      </w:r>
    </w:p>
    <w:p w14:paraId="32CFA87F" w14:textId="77777777" w:rsidR="00C048A0" w:rsidRDefault="00C048A0" w:rsidP="00954387">
      <w:pPr>
        <w:ind w:firstLine="0"/>
      </w:pPr>
      <w:r>
        <w:rPr>
          <w:noProof/>
          <w:lang w:val="es-MX" w:eastAsia="es-MX"/>
        </w:rPr>
        <w:drawing>
          <wp:inline distT="0" distB="0" distL="0" distR="0" wp14:anchorId="7092DB41" wp14:editId="4CF23A28">
            <wp:extent cx="4733661" cy="2292350"/>
            <wp:effectExtent l="0" t="0" r="0" b="0"/>
            <wp:docPr id="956845299"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45299" name="Imagen 1" descr="Interfaz de usuario gráfica&#10;&#10;Descripción generada automáticamente con confianza media"/>
                    <pic:cNvPicPr/>
                  </pic:nvPicPr>
                  <pic:blipFill rotWithShape="1">
                    <a:blip r:embed="rId8"/>
                    <a:srcRect l="6088" t="32853" r="32814" b="14546"/>
                    <a:stretch/>
                  </pic:blipFill>
                  <pic:spPr bwMode="auto">
                    <a:xfrm>
                      <a:off x="0" y="0"/>
                      <a:ext cx="4744218" cy="2297462"/>
                    </a:xfrm>
                    <a:prstGeom prst="rect">
                      <a:avLst/>
                    </a:prstGeom>
                    <a:ln>
                      <a:noFill/>
                    </a:ln>
                    <a:extLst>
                      <a:ext uri="{53640926-AAD7-44D8-BBD7-CCE9431645EC}">
                        <a14:shadowObscured xmlns:a14="http://schemas.microsoft.com/office/drawing/2010/main"/>
                      </a:ext>
                    </a:extLst>
                  </pic:spPr>
                </pic:pic>
              </a:graphicData>
            </a:graphic>
          </wp:inline>
        </w:drawing>
      </w:r>
    </w:p>
    <w:p w14:paraId="637FE4CE" w14:textId="77777777" w:rsidR="00C048A0" w:rsidRPr="00CC666F" w:rsidRDefault="00C048A0" w:rsidP="00954387">
      <w:pPr>
        <w:ind w:firstLine="0"/>
        <w:rPr>
          <w:i/>
          <w:iCs/>
        </w:rPr>
      </w:pPr>
      <w:r w:rsidRPr="00CC666F">
        <w:rPr>
          <w:i/>
          <w:iCs/>
        </w:rPr>
        <w:t xml:space="preserve">Nota: Elaboración propia </w:t>
      </w:r>
    </w:p>
    <w:p w14:paraId="3C79AD6B" w14:textId="77777777" w:rsidR="00C048A0" w:rsidRDefault="00C048A0" w:rsidP="00C048A0"/>
    <w:p w14:paraId="22FEC202" w14:textId="77777777" w:rsidR="00C048A0" w:rsidRDefault="00C048A0" w:rsidP="00954387">
      <w:pPr>
        <w:ind w:firstLine="0"/>
      </w:pPr>
      <w:r>
        <w:t xml:space="preserve">Segunda tabla (Misión) del factor Visión </w:t>
      </w:r>
    </w:p>
    <w:p w14:paraId="22657BEE" w14:textId="77777777" w:rsidR="00C048A0" w:rsidRDefault="00C048A0" w:rsidP="00954387">
      <w:pPr>
        <w:ind w:firstLine="0"/>
      </w:pPr>
      <w:r>
        <w:rPr>
          <w:noProof/>
          <w:lang w:val="es-MX" w:eastAsia="es-MX"/>
        </w:rPr>
        <w:drawing>
          <wp:inline distT="0" distB="0" distL="0" distR="0" wp14:anchorId="03ADFFF4" wp14:editId="3FDAC64E">
            <wp:extent cx="4761286" cy="2005965"/>
            <wp:effectExtent l="0" t="0" r="1270" b="0"/>
            <wp:docPr id="204281682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16824" name="Imagen 1" descr="Interfaz de usuario gráfica, Aplicación&#10;&#10;Descripción generada automáticamente"/>
                    <pic:cNvPicPr/>
                  </pic:nvPicPr>
                  <pic:blipFill rotWithShape="1">
                    <a:blip r:embed="rId9"/>
                    <a:srcRect l="5021" t="36840" r="32386" b="17964"/>
                    <a:stretch/>
                  </pic:blipFill>
                  <pic:spPr bwMode="auto">
                    <a:xfrm>
                      <a:off x="0" y="0"/>
                      <a:ext cx="4774932" cy="2011714"/>
                    </a:xfrm>
                    <a:prstGeom prst="rect">
                      <a:avLst/>
                    </a:prstGeom>
                    <a:ln>
                      <a:noFill/>
                    </a:ln>
                    <a:extLst>
                      <a:ext uri="{53640926-AAD7-44D8-BBD7-CCE9431645EC}">
                        <a14:shadowObscured xmlns:a14="http://schemas.microsoft.com/office/drawing/2010/main"/>
                      </a:ext>
                    </a:extLst>
                  </pic:spPr>
                </pic:pic>
              </a:graphicData>
            </a:graphic>
          </wp:inline>
        </w:drawing>
      </w:r>
    </w:p>
    <w:p w14:paraId="2A500B97" w14:textId="77777777" w:rsidR="00C048A0" w:rsidRDefault="00C048A0" w:rsidP="00954387">
      <w:pPr>
        <w:ind w:firstLine="0"/>
        <w:rPr>
          <w:i/>
          <w:iCs/>
        </w:rPr>
      </w:pPr>
      <w:r w:rsidRPr="00CC666F">
        <w:rPr>
          <w:i/>
          <w:iCs/>
        </w:rPr>
        <w:t>Nota: Elaboración propia</w:t>
      </w:r>
    </w:p>
    <w:p w14:paraId="5BD96730" w14:textId="77777777" w:rsidR="00C048A0" w:rsidRPr="00CC666F" w:rsidRDefault="00C048A0" w:rsidP="00C048A0">
      <w:pPr>
        <w:rPr>
          <w:i/>
          <w:iCs/>
        </w:rPr>
      </w:pPr>
    </w:p>
    <w:p w14:paraId="77143789" w14:textId="77777777" w:rsidR="00954387" w:rsidRDefault="00954387" w:rsidP="00954387">
      <w:pPr>
        <w:ind w:firstLine="0"/>
      </w:pPr>
    </w:p>
    <w:p w14:paraId="64322438" w14:textId="77777777" w:rsidR="00954387" w:rsidRDefault="00954387" w:rsidP="00954387">
      <w:pPr>
        <w:ind w:firstLine="0"/>
      </w:pPr>
    </w:p>
    <w:p w14:paraId="29B74FC9" w14:textId="77777777" w:rsidR="00954387" w:rsidRDefault="00954387" w:rsidP="00954387">
      <w:pPr>
        <w:ind w:firstLine="0"/>
      </w:pPr>
    </w:p>
    <w:p w14:paraId="5E089490" w14:textId="77777777" w:rsidR="00954387" w:rsidRDefault="00954387" w:rsidP="00954387">
      <w:pPr>
        <w:ind w:firstLine="0"/>
      </w:pPr>
    </w:p>
    <w:p w14:paraId="2BDFB1B3" w14:textId="77777777" w:rsidR="00954387" w:rsidRDefault="00954387" w:rsidP="00954387">
      <w:pPr>
        <w:ind w:firstLine="0"/>
      </w:pPr>
    </w:p>
    <w:p w14:paraId="3E587348" w14:textId="0A3845F0" w:rsidR="00C048A0" w:rsidRDefault="00C048A0" w:rsidP="00954387">
      <w:pPr>
        <w:ind w:firstLine="0"/>
      </w:pPr>
      <w:r>
        <w:lastRenderedPageBreak/>
        <w:t>Tercera tabla (Valores) del factor Visión.</w:t>
      </w:r>
    </w:p>
    <w:p w14:paraId="624B58A3" w14:textId="77777777" w:rsidR="00C048A0" w:rsidRDefault="00C048A0" w:rsidP="00954387">
      <w:pPr>
        <w:ind w:firstLine="0"/>
      </w:pPr>
      <w:r>
        <w:rPr>
          <w:noProof/>
          <w:lang w:val="es-MX" w:eastAsia="es-MX"/>
        </w:rPr>
        <w:drawing>
          <wp:inline distT="0" distB="0" distL="0" distR="0" wp14:anchorId="6681D4F9" wp14:editId="1DD441DB">
            <wp:extent cx="4800600" cy="2203450"/>
            <wp:effectExtent l="0" t="0" r="0" b="6350"/>
            <wp:docPr id="11267322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3227" name="Imagen 1" descr="Interfaz de usuario gráfica, Aplicación&#10;&#10;Descripción generada automáticamente"/>
                    <pic:cNvPicPr/>
                  </pic:nvPicPr>
                  <pic:blipFill rotWithShape="1">
                    <a:blip r:embed="rId10"/>
                    <a:srcRect l="5980" t="39498" r="33135" b="17015"/>
                    <a:stretch/>
                  </pic:blipFill>
                  <pic:spPr bwMode="auto">
                    <a:xfrm>
                      <a:off x="0" y="0"/>
                      <a:ext cx="4800600" cy="2203450"/>
                    </a:xfrm>
                    <a:prstGeom prst="rect">
                      <a:avLst/>
                    </a:prstGeom>
                    <a:ln>
                      <a:noFill/>
                    </a:ln>
                    <a:extLst>
                      <a:ext uri="{53640926-AAD7-44D8-BBD7-CCE9431645EC}">
                        <a14:shadowObscured xmlns:a14="http://schemas.microsoft.com/office/drawing/2010/main"/>
                      </a:ext>
                    </a:extLst>
                  </pic:spPr>
                </pic:pic>
              </a:graphicData>
            </a:graphic>
          </wp:inline>
        </w:drawing>
      </w:r>
    </w:p>
    <w:p w14:paraId="7F9449FD" w14:textId="67883C40" w:rsidR="00C048A0" w:rsidRDefault="00C048A0" w:rsidP="00954387">
      <w:pPr>
        <w:ind w:firstLine="0"/>
        <w:rPr>
          <w:i/>
          <w:iCs/>
        </w:rPr>
      </w:pPr>
      <w:r w:rsidRPr="00CC666F">
        <w:rPr>
          <w:i/>
          <w:iCs/>
        </w:rPr>
        <w:t xml:space="preserve">Nota: Elaboración propia </w:t>
      </w:r>
    </w:p>
    <w:p w14:paraId="707C4421" w14:textId="77777777" w:rsidR="00C048A0" w:rsidRPr="00CC666F" w:rsidRDefault="00C048A0" w:rsidP="00C048A0">
      <w:pPr>
        <w:rPr>
          <w:i/>
          <w:iCs/>
        </w:rPr>
      </w:pPr>
    </w:p>
    <w:p w14:paraId="76E77AE0" w14:textId="77777777" w:rsidR="00C048A0" w:rsidRDefault="00C048A0" w:rsidP="00954387">
      <w:pPr>
        <w:ind w:firstLine="0"/>
      </w:pPr>
      <w:r>
        <w:t>Cuarta tabla (Planeación Estratégica) del factor Visión.</w:t>
      </w:r>
    </w:p>
    <w:p w14:paraId="2961C8E8" w14:textId="77777777" w:rsidR="00C048A0" w:rsidRDefault="00C048A0" w:rsidP="00954387">
      <w:pPr>
        <w:ind w:firstLine="0"/>
      </w:pPr>
      <w:r w:rsidRPr="007366C0">
        <w:rPr>
          <w:noProof/>
          <w:lang w:val="es-MX" w:eastAsia="es-MX"/>
        </w:rPr>
        <w:drawing>
          <wp:inline distT="0" distB="0" distL="0" distR="0" wp14:anchorId="72EF2986" wp14:editId="5C18F802">
            <wp:extent cx="4781550" cy="2768600"/>
            <wp:effectExtent l="0" t="0" r="0" b="0"/>
            <wp:docPr id="185338570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85707" name="Imagen 1" descr="Interfaz de usuario gráfica, Aplicación&#10;&#10;Descripción generada automáticamente"/>
                    <pic:cNvPicPr/>
                  </pic:nvPicPr>
                  <pic:blipFill rotWithShape="1">
                    <a:blip r:embed="rId11"/>
                    <a:srcRect l="5127" t="33232" r="41359" b="13596"/>
                    <a:stretch/>
                  </pic:blipFill>
                  <pic:spPr bwMode="auto">
                    <a:xfrm>
                      <a:off x="0" y="0"/>
                      <a:ext cx="4781550" cy="2768600"/>
                    </a:xfrm>
                    <a:prstGeom prst="rect">
                      <a:avLst/>
                    </a:prstGeom>
                    <a:ln>
                      <a:noFill/>
                    </a:ln>
                    <a:extLst>
                      <a:ext uri="{53640926-AAD7-44D8-BBD7-CCE9431645EC}">
                        <a14:shadowObscured xmlns:a14="http://schemas.microsoft.com/office/drawing/2010/main"/>
                      </a:ext>
                    </a:extLst>
                  </pic:spPr>
                </pic:pic>
              </a:graphicData>
            </a:graphic>
          </wp:inline>
        </w:drawing>
      </w:r>
    </w:p>
    <w:p w14:paraId="2765248E" w14:textId="77777777" w:rsidR="00C048A0" w:rsidRDefault="00C048A0" w:rsidP="00954387">
      <w:pPr>
        <w:ind w:firstLine="0"/>
        <w:rPr>
          <w:i/>
          <w:iCs/>
        </w:rPr>
      </w:pPr>
      <w:r w:rsidRPr="00CC666F">
        <w:rPr>
          <w:i/>
          <w:iCs/>
        </w:rPr>
        <w:t>Nota: Elaboración propia.</w:t>
      </w:r>
    </w:p>
    <w:p w14:paraId="014C63E5" w14:textId="77777777" w:rsidR="00954387" w:rsidRDefault="00954387" w:rsidP="00954387">
      <w:pPr>
        <w:ind w:firstLine="0"/>
      </w:pPr>
    </w:p>
    <w:p w14:paraId="3F2E0669" w14:textId="77777777" w:rsidR="00954387" w:rsidRDefault="00954387" w:rsidP="00954387">
      <w:pPr>
        <w:ind w:firstLine="0"/>
      </w:pPr>
    </w:p>
    <w:p w14:paraId="44687384" w14:textId="77777777" w:rsidR="00954387" w:rsidRDefault="00954387" w:rsidP="00954387">
      <w:pPr>
        <w:ind w:firstLine="0"/>
      </w:pPr>
    </w:p>
    <w:p w14:paraId="7089C63F" w14:textId="77777777" w:rsidR="00954387" w:rsidRDefault="00954387" w:rsidP="00954387">
      <w:pPr>
        <w:ind w:firstLine="0"/>
      </w:pPr>
    </w:p>
    <w:p w14:paraId="14ED4061" w14:textId="77777777" w:rsidR="00954387" w:rsidRDefault="00954387" w:rsidP="00954387">
      <w:pPr>
        <w:ind w:firstLine="0"/>
      </w:pPr>
    </w:p>
    <w:p w14:paraId="58DAA35A" w14:textId="77777777" w:rsidR="00954387" w:rsidRDefault="00954387" w:rsidP="00954387">
      <w:pPr>
        <w:ind w:firstLine="0"/>
      </w:pPr>
    </w:p>
    <w:p w14:paraId="2BDE5FBF" w14:textId="77777777" w:rsidR="00954387" w:rsidRDefault="00954387" w:rsidP="00954387">
      <w:pPr>
        <w:ind w:firstLine="0"/>
      </w:pPr>
    </w:p>
    <w:p w14:paraId="6E381EDE" w14:textId="56B9AAE8" w:rsidR="00C048A0" w:rsidRPr="00CC666F" w:rsidRDefault="00C048A0" w:rsidP="00954387">
      <w:pPr>
        <w:ind w:firstLine="0"/>
        <w:rPr>
          <w:i/>
          <w:iCs/>
        </w:rPr>
      </w:pPr>
      <w:r>
        <w:lastRenderedPageBreak/>
        <w:t xml:space="preserve">Quinta tabla (Indicadores Globales) del factor Visión. </w:t>
      </w:r>
    </w:p>
    <w:p w14:paraId="7A052F32" w14:textId="77777777" w:rsidR="00C048A0" w:rsidRDefault="00C048A0" w:rsidP="00954387">
      <w:pPr>
        <w:ind w:firstLine="0"/>
      </w:pPr>
      <w:r>
        <w:rPr>
          <w:noProof/>
          <w:lang w:val="es-MX" w:eastAsia="es-MX"/>
        </w:rPr>
        <w:drawing>
          <wp:inline distT="0" distB="0" distL="0" distR="0" wp14:anchorId="44EF4828" wp14:editId="2AB001CC">
            <wp:extent cx="4857057" cy="1905000"/>
            <wp:effectExtent l="0" t="0" r="1270" b="0"/>
            <wp:docPr id="195651906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19063" name="Imagen 1" descr="Interfaz de usuario gráfica, Aplicación&#10;&#10;Descripción generada automáticamente"/>
                    <pic:cNvPicPr/>
                  </pic:nvPicPr>
                  <pic:blipFill rotWithShape="1">
                    <a:blip r:embed="rId12"/>
                    <a:srcRect l="4808" t="33232" r="40503" b="24990"/>
                    <a:stretch/>
                  </pic:blipFill>
                  <pic:spPr bwMode="auto">
                    <a:xfrm>
                      <a:off x="0" y="0"/>
                      <a:ext cx="4864811" cy="1908041"/>
                    </a:xfrm>
                    <a:prstGeom prst="rect">
                      <a:avLst/>
                    </a:prstGeom>
                    <a:ln>
                      <a:noFill/>
                    </a:ln>
                    <a:extLst>
                      <a:ext uri="{53640926-AAD7-44D8-BBD7-CCE9431645EC}">
                        <a14:shadowObscured xmlns:a14="http://schemas.microsoft.com/office/drawing/2010/main"/>
                      </a:ext>
                    </a:extLst>
                  </pic:spPr>
                </pic:pic>
              </a:graphicData>
            </a:graphic>
          </wp:inline>
        </w:drawing>
      </w:r>
    </w:p>
    <w:p w14:paraId="33F07771" w14:textId="77777777" w:rsidR="00C048A0" w:rsidRDefault="00C048A0" w:rsidP="00954387">
      <w:pPr>
        <w:ind w:firstLine="0"/>
        <w:rPr>
          <w:i/>
          <w:iCs/>
        </w:rPr>
      </w:pPr>
      <w:r w:rsidRPr="00CC666F">
        <w:rPr>
          <w:i/>
          <w:iCs/>
        </w:rPr>
        <w:t>Nota: Elaboración propia.</w:t>
      </w:r>
    </w:p>
    <w:p w14:paraId="2B2301A5" w14:textId="77777777" w:rsidR="00C048A0" w:rsidRPr="00244F6E" w:rsidRDefault="00C048A0" w:rsidP="00C048A0">
      <w:pPr>
        <w:rPr>
          <w:i/>
          <w:iCs/>
        </w:rPr>
      </w:pPr>
    </w:p>
    <w:p w14:paraId="7902D760" w14:textId="77777777" w:rsidR="00C048A0" w:rsidRDefault="00C048A0" w:rsidP="00954387">
      <w:pPr>
        <w:ind w:firstLine="0"/>
      </w:pPr>
      <w:r>
        <w:t xml:space="preserve">Sexta tabla (Indicadores de equipos) del factor Visión. </w:t>
      </w:r>
    </w:p>
    <w:p w14:paraId="7D0D862B" w14:textId="77777777" w:rsidR="00C048A0" w:rsidRDefault="00C048A0" w:rsidP="00954387">
      <w:pPr>
        <w:ind w:firstLine="0"/>
      </w:pPr>
      <w:r>
        <w:rPr>
          <w:noProof/>
          <w:lang w:val="es-MX" w:eastAsia="es-MX"/>
        </w:rPr>
        <w:drawing>
          <wp:inline distT="0" distB="0" distL="0" distR="0" wp14:anchorId="3D41ABBA" wp14:editId="1B65D664">
            <wp:extent cx="4902200" cy="2268220"/>
            <wp:effectExtent l="0" t="0" r="0" b="0"/>
            <wp:docPr id="41527309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73099" name="Imagen 1" descr="Interfaz de usuario gráfica, Aplicación&#10;&#10;Descripción generada automáticamente"/>
                    <pic:cNvPicPr/>
                  </pic:nvPicPr>
                  <pic:blipFill rotWithShape="1">
                    <a:blip r:embed="rId13"/>
                    <a:srcRect l="5020" t="35321" r="40718" b="24421"/>
                    <a:stretch/>
                  </pic:blipFill>
                  <pic:spPr bwMode="auto">
                    <a:xfrm>
                      <a:off x="0" y="0"/>
                      <a:ext cx="4906076" cy="2270013"/>
                    </a:xfrm>
                    <a:prstGeom prst="rect">
                      <a:avLst/>
                    </a:prstGeom>
                    <a:ln>
                      <a:noFill/>
                    </a:ln>
                    <a:extLst>
                      <a:ext uri="{53640926-AAD7-44D8-BBD7-CCE9431645EC}">
                        <a14:shadowObscured xmlns:a14="http://schemas.microsoft.com/office/drawing/2010/main"/>
                      </a:ext>
                    </a:extLst>
                  </pic:spPr>
                </pic:pic>
              </a:graphicData>
            </a:graphic>
          </wp:inline>
        </w:drawing>
      </w:r>
    </w:p>
    <w:p w14:paraId="0AE1090C" w14:textId="76689ACE" w:rsidR="00C048A0" w:rsidRDefault="00C048A0" w:rsidP="00954387">
      <w:pPr>
        <w:ind w:firstLine="0"/>
        <w:rPr>
          <w:i/>
          <w:iCs/>
        </w:rPr>
      </w:pPr>
      <w:r w:rsidRPr="00946C90">
        <w:rPr>
          <w:i/>
          <w:iCs/>
        </w:rPr>
        <w:t>Nota: Elaboración propia.</w:t>
      </w:r>
    </w:p>
    <w:p w14:paraId="2607CA4C" w14:textId="77777777" w:rsidR="00C048A0" w:rsidRPr="00946C90" w:rsidRDefault="00C048A0" w:rsidP="00C048A0">
      <w:pPr>
        <w:rPr>
          <w:i/>
          <w:iCs/>
        </w:rPr>
      </w:pPr>
    </w:p>
    <w:p w14:paraId="7624DAB6" w14:textId="5C293E02" w:rsidR="00C048A0" w:rsidRDefault="00C048A0" w:rsidP="00C048A0">
      <w:r>
        <w:t xml:space="preserve">Cuando las tablas están completamente rellenas con sus respectivas ponderaciones y observaciones se obtiene una ponderación final por cada tabla, posterior a eso la ponderación final de cada una de las 6 tablas de cada uno de los 6 factores se coloca en una tabla resumen, donde finalmente se obtiene una ponderación total o general (Remarcada en color rojo). </w:t>
      </w:r>
    </w:p>
    <w:p w14:paraId="5B03B56F" w14:textId="77777777" w:rsidR="00C048A0" w:rsidRDefault="00C048A0" w:rsidP="00C048A0"/>
    <w:p w14:paraId="0FFFDF20" w14:textId="18DF14A2" w:rsidR="00C048A0" w:rsidRDefault="00C048A0" w:rsidP="00954387">
      <w:pPr>
        <w:ind w:firstLine="0"/>
      </w:pPr>
      <w:r>
        <w:lastRenderedPageBreak/>
        <w:t>Tabal resumen (visión y Operaciones) según el jefe.</w:t>
      </w:r>
      <w:r>
        <w:rPr>
          <w:noProof/>
          <w:lang w:val="es-MX" w:eastAsia="es-MX"/>
        </w:rPr>
        <w:drawing>
          <wp:inline distT="0" distB="0" distL="0" distR="0" wp14:anchorId="2CDE694F" wp14:editId="6B7AD144">
            <wp:extent cx="5740400" cy="1346200"/>
            <wp:effectExtent l="0" t="0" r="0" b="6350"/>
            <wp:docPr id="61893379"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3379" name="Imagen 1" descr="Captura de pantalla de computadora&#10;&#10;Descripción generada automáticamente"/>
                    <pic:cNvPicPr/>
                  </pic:nvPicPr>
                  <pic:blipFill rotWithShape="1">
                    <a:blip r:embed="rId14"/>
                    <a:srcRect l="1923" t="34561" r="1517" b="25181"/>
                    <a:stretch/>
                  </pic:blipFill>
                  <pic:spPr bwMode="auto">
                    <a:xfrm>
                      <a:off x="0" y="0"/>
                      <a:ext cx="5740400" cy="1346200"/>
                    </a:xfrm>
                    <a:prstGeom prst="rect">
                      <a:avLst/>
                    </a:prstGeom>
                    <a:ln>
                      <a:noFill/>
                    </a:ln>
                    <a:extLst>
                      <a:ext uri="{53640926-AAD7-44D8-BBD7-CCE9431645EC}">
                        <a14:shadowObscured xmlns:a14="http://schemas.microsoft.com/office/drawing/2010/main"/>
                      </a:ext>
                    </a:extLst>
                  </pic:spPr>
                </pic:pic>
              </a:graphicData>
            </a:graphic>
          </wp:inline>
        </w:drawing>
      </w:r>
    </w:p>
    <w:p w14:paraId="661F7ECD" w14:textId="38545870" w:rsidR="00C048A0" w:rsidRDefault="00C048A0" w:rsidP="00954387">
      <w:pPr>
        <w:ind w:firstLine="0"/>
      </w:pPr>
      <w:r>
        <w:t>Nota: Elaboración propia.</w:t>
      </w:r>
    </w:p>
    <w:p w14:paraId="16D196DC" w14:textId="77777777" w:rsidR="00C048A0" w:rsidRDefault="00C048A0" w:rsidP="00C048A0"/>
    <w:p w14:paraId="615076CE" w14:textId="77777777" w:rsidR="00C048A0" w:rsidRDefault="00C048A0" w:rsidP="00954387">
      <w:pPr>
        <w:ind w:firstLine="0"/>
      </w:pPr>
      <w:r>
        <w:t>Tabla resumen (Personal y Lideres) según el jefe.</w:t>
      </w:r>
    </w:p>
    <w:p w14:paraId="66EAB219" w14:textId="77777777" w:rsidR="00C048A0" w:rsidRDefault="00C048A0" w:rsidP="00954387">
      <w:pPr>
        <w:ind w:firstLine="0"/>
      </w:pPr>
      <w:r w:rsidRPr="00FA51CF">
        <w:rPr>
          <w:noProof/>
          <w:lang w:val="es-MX" w:eastAsia="es-MX"/>
        </w:rPr>
        <w:drawing>
          <wp:inline distT="0" distB="0" distL="0" distR="0" wp14:anchorId="61BB082D" wp14:editId="5F358488">
            <wp:extent cx="5721350" cy="1543050"/>
            <wp:effectExtent l="0" t="0" r="0" b="0"/>
            <wp:docPr id="151261713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17139" name="Imagen 1" descr="Interfaz de usuario gráfica&#10;&#10;Descripción generada automáticamente"/>
                    <pic:cNvPicPr/>
                  </pic:nvPicPr>
                  <pic:blipFill rotWithShape="1">
                    <a:blip r:embed="rId15"/>
                    <a:srcRect l="1817" t="45386" r="1730" b="14736"/>
                    <a:stretch/>
                  </pic:blipFill>
                  <pic:spPr bwMode="auto">
                    <a:xfrm>
                      <a:off x="0" y="0"/>
                      <a:ext cx="5721350" cy="1543050"/>
                    </a:xfrm>
                    <a:prstGeom prst="rect">
                      <a:avLst/>
                    </a:prstGeom>
                    <a:ln>
                      <a:noFill/>
                    </a:ln>
                    <a:extLst>
                      <a:ext uri="{53640926-AAD7-44D8-BBD7-CCE9431645EC}">
                        <a14:shadowObscured xmlns:a14="http://schemas.microsoft.com/office/drawing/2010/main"/>
                      </a:ext>
                    </a:extLst>
                  </pic:spPr>
                </pic:pic>
              </a:graphicData>
            </a:graphic>
          </wp:inline>
        </w:drawing>
      </w:r>
    </w:p>
    <w:p w14:paraId="54BF4D2F" w14:textId="77777777" w:rsidR="00C048A0" w:rsidRDefault="00C048A0" w:rsidP="00954387">
      <w:pPr>
        <w:ind w:firstLine="0"/>
      </w:pPr>
      <w:r>
        <w:t>Nota: Elaboración propia.</w:t>
      </w:r>
    </w:p>
    <w:p w14:paraId="51BB473A" w14:textId="77777777" w:rsidR="00C048A0" w:rsidRDefault="00C048A0" w:rsidP="00C048A0"/>
    <w:p w14:paraId="4A00F7B0" w14:textId="64ED5945" w:rsidR="00C048A0" w:rsidRDefault="00C048A0" w:rsidP="00954387">
      <w:pPr>
        <w:ind w:firstLine="0"/>
      </w:pPr>
      <w:r>
        <w:t>Tabla resumen (Estructura y Sistemas) según el jefe.</w:t>
      </w:r>
    </w:p>
    <w:p w14:paraId="222AFF32" w14:textId="77777777" w:rsidR="00C048A0" w:rsidRDefault="00C048A0" w:rsidP="00954387">
      <w:pPr>
        <w:ind w:firstLine="0"/>
      </w:pPr>
      <w:r>
        <w:rPr>
          <w:noProof/>
          <w:lang w:val="es-MX" w:eastAsia="es-MX"/>
        </w:rPr>
        <w:drawing>
          <wp:inline distT="0" distB="0" distL="0" distR="0" wp14:anchorId="232A3B9C" wp14:editId="263DA039">
            <wp:extent cx="5715000" cy="1612900"/>
            <wp:effectExtent l="0" t="0" r="0" b="6350"/>
            <wp:docPr id="1733583465"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83465" name="Imagen 1" descr="Captura de pantalla de computadora&#10;&#10;Descripción generada automáticamente"/>
                    <pic:cNvPicPr/>
                  </pic:nvPicPr>
                  <pic:blipFill rotWithShape="1">
                    <a:blip r:embed="rId16"/>
                    <a:srcRect l="1602" t="52413" r="2905" b="13216"/>
                    <a:stretch/>
                  </pic:blipFill>
                  <pic:spPr bwMode="auto">
                    <a:xfrm>
                      <a:off x="0" y="0"/>
                      <a:ext cx="5715000" cy="1612900"/>
                    </a:xfrm>
                    <a:prstGeom prst="rect">
                      <a:avLst/>
                    </a:prstGeom>
                    <a:ln>
                      <a:noFill/>
                    </a:ln>
                    <a:extLst>
                      <a:ext uri="{53640926-AAD7-44D8-BBD7-CCE9431645EC}">
                        <a14:shadowObscured xmlns:a14="http://schemas.microsoft.com/office/drawing/2010/main"/>
                      </a:ext>
                    </a:extLst>
                  </pic:spPr>
                </pic:pic>
              </a:graphicData>
            </a:graphic>
          </wp:inline>
        </w:drawing>
      </w:r>
    </w:p>
    <w:p w14:paraId="668CD5FD" w14:textId="464FC9FC" w:rsidR="00C048A0" w:rsidRDefault="00C048A0" w:rsidP="00954387">
      <w:pPr>
        <w:ind w:firstLine="0"/>
      </w:pPr>
      <w:r>
        <w:t>Nota: Elaboración propia.</w:t>
      </w:r>
    </w:p>
    <w:p w14:paraId="7E049F89" w14:textId="77777777" w:rsidR="00C048A0" w:rsidRDefault="00C048A0" w:rsidP="00C048A0"/>
    <w:p w14:paraId="43FA26EC" w14:textId="77777777" w:rsidR="00C048A0" w:rsidRDefault="00C048A0" w:rsidP="00C048A0">
      <w:r>
        <w:t xml:space="preserve">La ponderación Total se apoya en un gráfico radial como guía visual que permite destacar las áreas de mayor debilidad y fortaleza de cada uno de los factores. Desde la perspectiva de jefe y con el apoyo visual en las gráficas se puede determinar fácilmente las áreas de oportunidad y fortaleza, un ejemplo de fortaleza seria en el factor Visión, dicho factor </w:t>
      </w:r>
      <w:r>
        <w:lastRenderedPageBreak/>
        <w:t>se encuentra casi al borde de cada arista del grafico radial, sin embargo, hay otros factores que representan grandes debilidades, verbigracia: el factor personal. Las tablas anteriores solo muestran las fortalezas y debilidades de un solo individuo (jefe)</w:t>
      </w:r>
    </w:p>
    <w:p w14:paraId="6EB407AB" w14:textId="42A7FC87" w:rsidR="00C048A0" w:rsidRDefault="00C048A0" w:rsidP="00C048A0">
      <w:r>
        <w:t xml:space="preserve">La parte final de análisis </w:t>
      </w:r>
      <w:r w:rsidR="00CD2204">
        <w:t>voples</w:t>
      </w:r>
      <w:r>
        <w:t xml:space="preserve"> genera una nueva tabla que utiliza la ponderación total de cada uno de los 6 factores y finalmente se atisban las fortalezas y debilidades desde la perspectiva del jefe y colaboradores para la </w:t>
      </w:r>
      <w:r w:rsidR="00CD2204">
        <w:t>v</w:t>
      </w:r>
      <w:r>
        <w:t xml:space="preserve">isión, </w:t>
      </w:r>
      <w:r w:rsidR="00CD2204">
        <w:t>o</w:t>
      </w:r>
      <w:r>
        <w:t xml:space="preserve">peraciones, </w:t>
      </w:r>
      <w:r w:rsidR="00CD2204">
        <w:t>p</w:t>
      </w:r>
      <w:r>
        <w:t xml:space="preserve">ersonal, </w:t>
      </w:r>
      <w:r w:rsidR="00CD2204">
        <w:t>l</w:t>
      </w:r>
      <w:r>
        <w:t xml:space="preserve">íder, </w:t>
      </w:r>
      <w:r w:rsidR="00CD2204">
        <w:t>e</w:t>
      </w:r>
      <w:r>
        <w:t xml:space="preserve">structura y </w:t>
      </w:r>
      <w:r w:rsidR="00CD2204">
        <w:t>s</w:t>
      </w:r>
      <w:r>
        <w:t>istemas de la microempresa.</w:t>
      </w:r>
    </w:p>
    <w:p w14:paraId="1930817B" w14:textId="77777777" w:rsidR="00954387" w:rsidRDefault="00954387" w:rsidP="00954387">
      <w:pPr>
        <w:ind w:firstLine="0"/>
      </w:pPr>
    </w:p>
    <w:p w14:paraId="6D7C380B" w14:textId="30C7342A" w:rsidR="00C048A0" w:rsidRDefault="00C048A0" w:rsidP="00954387">
      <w:pPr>
        <w:ind w:firstLine="0"/>
      </w:pPr>
      <w:r>
        <w:t>V</w:t>
      </w:r>
      <w:r w:rsidR="00CD2204">
        <w:t>oples</w:t>
      </w:r>
      <w:r>
        <w:t xml:space="preserve"> general (</w:t>
      </w:r>
      <w:proofErr w:type="gramStart"/>
      <w:r>
        <w:t>Jefe</w:t>
      </w:r>
      <w:proofErr w:type="gramEnd"/>
      <w:r>
        <w:t>)</w:t>
      </w:r>
    </w:p>
    <w:p w14:paraId="05B6D905" w14:textId="77777777" w:rsidR="00C048A0" w:rsidRDefault="00C048A0" w:rsidP="00954387">
      <w:pPr>
        <w:ind w:firstLine="0"/>
      </w:pPr>
      <w:r>
        <w:rPr>
          <w:noProof/>
          <w:lang w:val="es-MX" w:eastAsia="es-MX"/>
        </w:rPr>
        <w:drawing>
          <wp:inline distT="0" distB="0" distL="0" distR="0" wp14:anchorId="2538684D" wp14:editId="0006114B">
            <wp:extent cx="3657600" cy="1797050"/>
            <wp:effectExtent l="0" t="0" r="0" b="0"/>
            <wp:docPr id="1629207566" name="Imagen 1" descr="Interfaz de usuario gráfica, 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07566" name="Imagen 1" descr="Interfaz de usuario gráfica, Gráfico, Gráfico radial&#10;&#10;Descripción generada automáticamente"/>
                    <pic:cNvPicPr/>
                  </pic:nvPicPr>
                  <pic:blipFill rotWithShape="1">
                    <a:blip r:embed="rId17"/>
                    <a:srcRect l="11535" t="33231" r="26939" b="13028"/>
                    <a:stretch/>
                  </pic:blipFill>
                  <pic:spPr bwMode="auto">
                    <a:xfrm>
                      <a:off x="0" y="0"/>
                      <a:ext cx="3657600" cy="17970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2B040B9" w14:textId="77777777" w:rsidR="00C048A0" w:rsidRDefault="00C048A0" w:rsidP="00954387">
      <w:pPr>
        <w:ind w:firstLine="0"/>
      </w:pPr>
      <w:r>
        <w:t>Nota: Elaboración propia</w:t>
      </w:r>
    </w:p>
    <w:p w14:paraId="2B7017DF" w14:textId="77777777" w:rsidR="00C048A0" w:rsidRDefault="00C048A0" w:rsidP="00C048A0"/>
    <w:p w14:paraId="4EAFE3FB" w14:textId="58B7122B" w:rsidR="00C048A0" w:rsidRDefault="00C048A0" w:rsidP="00954387">
      <w:pPr>
        <w:ind w:firstLine="0"/>
      </w:pPr>
      <w:r>
        <w:t>V</w:t>
      </w:r>
      <w:r w:rsidR="00CD2204">
        <w:t>oples</w:t>
      </w:r>
      <w:r>
        <w:t xml:space="preserve"> general (Colaborador 1)</w:t>
      </w:r>
    </w:p>
    <w:p w14:paraId="4CC9E7CE" w14:textId="77777777" w:rsidR="00C048A0" w:rsidRDefault="00C048A0" w:rsidP="00954387">
      <w:pPr>
        <w:ind w:firstLine="0"/>
      </w:pPr>
      <w:r>
        <w:rPr>
          <w:noProof/>
          <w:lang w:val="es-MX" w:eastAsia="es-MX"/>
        </w:rPr>
        <w:drawing>
          <wp:inline distT="0" distB="0" distL="0" distR="0" wp14:anchorId="03D20A05" wp14:editId="2BD715E5">
            <wp:extent cx="3657600" cy="1828800"/>
            <wp:effectExtent l="0" t="0" r="0" b="0"/>
            <wp:docPr id="207673269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32697" name="Imagen 1" descr="Interfaz de usuario gráfica&#10;&#10;Descripción generada automáticamente"/>
                    <pic:cNvPicPr/>
                  </pic:nvPicPr>
                  <pic:blipFill rotWithShape="1">
                    <a:blip r:embed="rId18"/>
                    <a:srcRect l="11430" t="34371" r="27793" b="15116"/>
                    <a:stretch/>
                  </pic:blipFill>
                  <pic:spPr bwMode="auto">
                    <a:xfrm>
                      <a:off x="0" y="0"/>
                      <a:ext cx="3657600" cy="1828800"/>
                    </a:xfrm>
                    <a:prstGeom prst="rect">
                      <a:avLst/>
                    </a:prstGeom>
                    <a:ln>
                      <a:noFill/>
                    </a:ln>
                    <a:extLst>
                      <a:ext uri="{53640926-AAD7-44D8-BBD7-CCE9431645EC}">
                        <a14:shadowObscured xmlns:a14="http://schemas.microsoft.com/office/drawing/2010/main"/>
                      </a:ext>
                    </a:extLst>
                  </pic:spPr>
                </pic:pic>
              </a:graphicData>
            </a:graphic>
          </wp:inline>
        </w:drawing>
      </w:r>
    </w:p>
    <w:p w14:paraId="78CE9895" w14:textId="5F4B843B" w:rsidR="00C048A0" w:rsidRDefault="00C048A0" w:rsidP="00954387">
      <w:pPr>
        <w:ind w:firstLine="0"/>
      </w:pPr>
      <w:r>
        <w:t>Nota: Elaboración propia</w:t>
      </w:r>
    </w:p>
    <w:p w14:paraId="6F1CBD8C" w14:textId="77777777" w:rsidR="00C048A0" w:rsidRDefault="00C048A0" w:rsidP="00C048A0"/>
    <w:p w14:paraId="28C088A9" w14:textId="361B40E3" w:rsidR="00C048A0" w:rsidRDefault="00C048A0" w:rsidP="00954387">
      <w:pPr>
        <w:ind w:firstLine="0"/>
      </w:pPr>
      <w:r>
        <w:t>V</w:t>
      </w:r>
      <w:r w:rsidR="00F45706">
        <w:t>oples</w:t>
      </w:r>
      <w:r>
        <w:t xml:space="preserve"> general (Colaborador 2)</w:t>
      </w:r>
    </w:p>
    <w:p w14:paraId="7D479109" w14:textId="77777777" w:rsidR="00C048A0" w:rsidRDefault="00C048A0" w:rsidP="00954387">
      <w:pPr>
        <w:ind w:firstLine="0"/>
      </w:pPr>
      <w:r>
        <w:rPr>
          <w:noProof/>
          <w:lang w:val="es-MX" w:eastAsia="es-MX"/>
        </w:rPr>
        <w:lastRenderedPageBreak/>
        <w:drawing>
          <wp:inline distT="0" distB="0" distL="0" distR="0" wp14:anchorId="756FBC89" wp14:editId="5AA0D34C">
            <wp:extent cx="3644900" cy="1784350"/>
            <wp:effectExtent l="0" t="0" r="0" b="6350"/>
            <wp:docPr id="1195896567"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96567" name="Imagen 1" descr="Captura de pantalla de computadora&#10;&#10;Descripción generada automáticamente"/>
                    <pic:cNvPicPr/>
                  </pic:nvPicPr>
                  <pic:blipFill rotWithShape="1">
                    <a:blip r:embed="rId19"/>
                    <a:srcRect l="11214" t="33611" r="25338" b="13027"/>
                    <a:stretch/>
                  </pic:blipFill>
                  <pic:spPr bwMode="auto">
                    <a:xfrm>
                      <a:off x="0" y="0"/>
                      <a:ext cx="3644900" cy="1784350"/>
                    </a:xfrm>
                    <a:prstGeom prst="rect">
                      <a:avLst/>
                    </a:prstGeom>
                    <a:ln>
                      <a:noFill/>
                    </a:ln>
                    <a:extLst>
                      <a:ext uri="{53640926-AAD7-44D8-BBD7-CCE9431645EC}">
                        <a14:shadowObscured xmlns:a14="http://schemas.microsoft.com/office/drawing/2010/main"/>
                      </a:ext>
                    </a:extLst>
                  </pic:spPr>
                </pic:pic>
              </a:graphicData>
            </a:graphic>
          </wp:inline>
        </w:drawing>
      </w:r>
    </w:p>
    <w:p w14:paraId="3D93F7B6" w14:textId="77777777" w:rsidR="00C048A0" w:rsidRDefault="00C048A0" w:rsidP="00954387">
      <w:pPr>
        <w:ind w:firstLine="0"/>
      </w:pPr>
      <w:r>
        <w:t>Nota: Elaboración propia.</w:t>
      </w:r>
    </w:p>
    <w:p w14:paraId="21C36EE1" w14:textId="77777777" w:rsidR="00C048A0" w:rsidRDefault="00C048A0" w:rsidP="00C048A0"/>
    <w:p w14:paraId="3220D6D6" w14:textId="77777777" w:rsidR="005C1920" w:rsidRPr="005C1920" w:rsidRDefault="005C1920" w:rsidP="005C1920">
      <w:pPr>
        <w:rPr>
          <w:rFonts w:ascii="Arial" w:hAnsi="Arial" w:cs="Arial"/>
          <w:sz w:val="20"/>
          <w:szCs w:val="20"/>
        </w:rPr>
      </w:pPr>
    </w:p>
    <w:p w14:paraId="30DE962D" w14:textId="1113E668" w:rsidR="005C1920" w:rsidRPr="00B60952" w:rsidRDefault="00A607BF" w:rsidP="005C1920">
      <w:pPr>
        <w:rPr>
          <w:b/>
          <w:color w:val="244061"/>
          <w:sz w:val="28"/>
        </w:rPr>
      </w:pPr>
      <w:r>
        <w:rPr>
          <w:b/>
          <w:color w:val="244061"/>
          <w:sz w:val="28"/>
        </w:rPr>
        <w:t xml:space="preserve">4. </w:t>
      </w:r>
      <w:r w:rsidR="005C1920" w:rsidRPr="00B60952">
        <w:rPr>
          <w:b/>
          <w:color w:val="244061"/>
          <w:sz w:val="28"/>
        </w:rPr>
        <w:t>Resultados</w:t>
      </w:r>
    </w:p>
    <w:p w14:paraId="3571D4B3" w14:textId="79EE67B7" w:rsidR="00C048A0" w:rsidRDefault="00C048A0" w:rsidP="00C048A0">
      <w:pPr>
        <w:rPr>
          <w:b/>
        </w:rPr>
      </w:pPr>
      <w:r>
        <w:t xml:space="preserve">Los datos recolectados, su análisis y sus inferencias fueron parte de un proceso que se llevó a cabo gracias a las herramientas que brinda Excel, permitiendo establecer tablas, fueron contestadas con porcentajes que correspondían al criterio de cada colaborador. Cada factor del </w:t>
      </w:r>
      <w:r w:rsidR="00F45706">
        <w:t>voples</w:t>
      </w:r>
      <w:r>
        <w:t xml:space="preserve"> cuenta con tablas con factores ya descritos y porcentajes determinados. En una columna a la derecha se ubicaron las observaciones. Si el porcentaje del factor caía dentro los factores ya descritos se complementaba redactando los detalles. Si el porcentaje del factor no caía dentro los ya descritos se describía detalladamente el porqué de la ponderación seleccionada. A través de una visita a la microempresa se procedió a hacer un análisis para 3 personas integrantes de esta. El jefe, colaborador uno y colaborador dos.</w:t>
      </w:r>
    </w:p>
    <w:p w14:paraId="6AF9BA4E" w14:textId="65C347BA" w:rsidR="00C048A0" w:rsidRDefault="00C048A0" w:rsidP="00C048A0">
      <w:r>
        <w:t xml:space="preserve">Como resultado de la aplicación de la metodología </w:t>
      </w:r>
      <w:r w:rsidR="00F45706">
        <w:t>voples</w:t>
      </w:r>
      <w:r>
        <w:t xml:space="preserve"> se encontraron que factores internos son los que más afectan a la empresa tanto negativamente como positivamente. Los resultados son de mayor relevancia al tratarse de 3 elementos diferentes de la organización. A través del grafico radial se puede observar cuales son los factores internos que realmente afectan a la empresa y el grado de desarrollo de cada uno de los factores.</w:t>
      </w:r>
    </w:p>
    <w:p w14:paraId="69D0546F" w14:textId="77777777" w:rsidR="00C048A0" w:rsidRDefault="00C048A0" w:rsidP="00C048A0"/>
    <w:p w14:paraId="096D3607" w14:textId="77777777" w:rsidR="00C048A0" w:rsidRPr="00CA5D9B" w:rsidRDefault="00C048A0" w:rsidP="00C048A0">
      <w:pPr>
        <w:rPr>
          <w:b/>
        </w:rPr>
      </w:pPr>
      <w:r>
        <w:rPr>
          <w:b/>
        </w:rPr>
        <w:t xml:space="preserve">Tabla 1. </w:t>
      </w:r>
      <w:r w:rsidRPr="00CA5D9B">
        <w:rPr>
          <w:b/>
        </w:rPr>
        <w:t>Porcentajes de la evaluación general</w:t>
      </w:r>
    </w:p>
    <w:tbl>
      <w:tblPr>
        <w:tblW w:w="6180" w:type="dxa"/>
        <w:tblCellMar>
          <w:left w:w="70" w:type="dxa"/>
          <w:right w:w="70" w:type="dxa"/>
        </w:tblCellMar>
        <w:tblLook w:val="04A0" w:firstRow="1" w:lastRow="0" w:firstColumn="1" w:lastColumn="0" w:noHBand="0" w:noVBand="1"/>
      </w:tblPr>
      <w:tblGrid>
        <w:gridCol w:w="1506"/>
        <w:gridCol w:w="1460"/>
        <w:gridCol w:w="1946"/>
        <w:gridCol w:w="1946"/>
      </w:tblGrid>
      <w:tr w:rsidR="00C048A0" w:rsidRPr="009A4C0F" w14:paraId="5D764163" w14:textId="77777777" w:rsidTr="002849FB">
        <w:trPr>
          <w:trHeight w:val="300"/>
        </w:trPr>
        <w:tc>
          <w:tcPr>
            <w:tcW w:w="118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3DBE6F67" w14:textId="77777777" w:rsidR="00C048A0" w:rsidRPr="009A4C0F" w:rsidRDefault="00C048A0" w:rsidP="002849FB">
            <w:pPr>
              <w:spacing w:line="240" w:lineRule="auto"/>
              <w:rPr>
                <w:rFonts w:ascii="Calibri" w:eastAsia="Times New Roman" w:hAnsi="Calibri" w:cs="Calibri"/>
                <w:b/>
                <w:bCs/>
                <w:color w:val="FFFFFF"/>
                <w:lang w:eastAsia="es-MX"/>
              </w:rPr>
            </w:pPr>
            <w:r>
              <w:rPr>
                <w:rFonts w:ascii="Calibri" w:eastAsia="Times New Roman" w:hAnsi="Calibri" w:cs="Calibri"/>
                <w:b/>
                <w:bCs/>
                <w:color w:val="FFFFFF"/>
                <w:lang w:eastAsia="es-MX"/>
              </w:rPr>
              <w:t>FACTOR</w:t>
            </w:r>
          </w:p>
        </w:tc>
        <w:tc>
          <w:tcPr>
            <w:tcW w:w="146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4DC4997C" w14:textId="77777777" w:rsidR="00C048A0" w:rsidRPr="009A4C0F" w:rsidRDefault="00C048A0" w:rsidP="002849FB">
            <w:pPr>
              <w:spacing w:line="240" w:lineRule="auto"/>
              <w:rPr>
                <w:rFonts w:ascii="Calibri" w:eastAsia="Times New Roman" w:hAnsi="Calibri" w:cs="Calibri"/>
                <w:b/>
                <w:bCs/>
                <w:color w:val="FFFFFF"/>
                <w:lang w:eastAsia="es-MX"/>
              </w:rPr>
            </w:pPr>
            <w:r w:rsidRPr="009A4C0F">
              <w:rPr>
                <w:rFonts w:ascii="Calibri" w:eastAsia="Times New Roman" w:hAnsi="Calibri" w:cs="Calibri"/>
                <w:b/>
                <w:bCs/>
                <w:color w:val="FFFFFF"/>
                <w:lang w:eastAsia="es-MX"/>
              </w:rPr>
              <w:t>Jefe</w:t>
            </w:r>
          </w:p>
        </w:tc>
        <w:tc>
          <w:tcPr>
            <w:tcW w:w="19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0A410670" w14:textId="77777777" w:rsidR="00C048A0" w:rsidRPr="009A4C0F" w:rsidRDefault="00C048A0" w:rsidP="002849FB">
            <w:pPr>
              <w:spacing w:line="240" w:lineRule="auto"/>
              <w:rPr>
                <w:rFonts w:ascii="Calibri" w:eastAsia="Times New Roman" w:hAnsi="Calibri" w:cs="Calibri"/>
                <w:b/>
                <w:bCs/>
                <w:color w:val="FFFFFF"/>
                <w:lang w:eastAsia="es-MX"/>
              </w:rPr>
            </w:pPr>
            <w:r w:rsidRPr="009A4C0F">
              <w:rPr>
                <w:rFonts w:ascii="Calibri" w:eastAsia="Times New Roman" w:hAnsi="Calibri" w:cs="Calibri"/>
                <w:b/>
                <w:bCs/>
                <w:color w:val="FFFFFF"/>
                <w:lang w:eastAsia="es-MX"/>
              </w:rPr>
              <w:t>Colaborador 1</w:t>
            </w:r>
          </w:p>
        </w:tc>
        <w:tc>
          <w:tcPr>
            <w:tcW w:w="160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7BA0A8BC" w14:textId="77777777" w:rsidR="00C048A0" w:rsidRPr="009A4C0F" w:rsidRDefault="00C048A0" w:rsidP="002849FB">
            <w:pPr>
              <w:spacing w:line="240" w:lineRule="auto"/>
              <w:rPr>
                <w:rFonts w:ascii="Calibri" w:eastAsia="Times New Roman" w:hAnsi="Calibri" w:cs="Calibri"/>
                <w:b/>
                <w:bCs/>
                <w:color w:val="FFFFFF"/>
                <w:lang w:eastAsia="es-MX"/>
              </w:rPr>
            </w:pPr>
            <w:r w:rsidRPr="009A4C0F">
              <w:rPr>
                <w:rFonts w:ascii="Calibri" w:eastAsia="Times New Roman" w:hAnsi="Calibri" w:cs="Calibri"/>
                <w:b/>
                <w:bCs/>
                <w:color w:val="FFFFFF"/>
                <w:lang w:eastAsia="es-MX"/>
              </w:rPr>
              <w:t xml:space="preserve">Colaborador 2 </w:t>
            </w:r>
          </w:p>
        </w:tc>
      </w:tr>
      <w:tr w:rsidR="00C048A0" w:rsidRPr="009A4C0F" w14:paraId="0CAE5AC9" w14:textId="77777777" w:rsidTr="002849FB">
        <w:trPr>
          <w:trHeight w:val="300"/>
        </w:trPr>
        <w:tc>
          <w:tcPr>
            <w:tcW w:w="11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CB74E01" w14:textId="77777777" w:rsidR="00C048A0" w:rsidRPr="009A4C0F" w:rsidRDefault="00C048A0" w:rsidP="002849FB">
            <w:pPr>
              <w:spacing w:line="240" w:lineRule="auto"/>
              <w:rPr>
                <w:rFonts w:ascii="Calibri" w:eastAsia="Times New Roman" w:hAnsi="Calibri" w:cs="Calibri"/>
                <w:color w:val="375623"/>
                <w:lang w:eastAsia="es-MX"/>
              </w:rPr>
            </w:pPr>
            <w:r w:rsidRPr="009A4C0F">
              <w:rPr>
                <w:rFonts w:ascii="Calibri" w:eastAsia="Times New Roman" w:hAnsi="Calibri" w:cs="Calibri"/>
                <w:color w:val="375623"/>
                <w:lang w:eastAsia="es-MX"/>
              </w:rPr>
              <w:t>V</w:t>
            </w:r>
          </w:p>
        </w:tc>
        <w:tc>
          <w:tcPr>
            <w:tcW w:w="14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F384A70"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42%</w:t>
            </w:r>
          </w:p>
        </w:tc>
        <w:tc>
          <w:tcPr>
            <w:tcW w:w="19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D8C8EDD"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41%</w:t>
            </w:r>
          </w:p>
        </w:tc>
        <w:tc>
          <w:tcPr>
            <w:tcW w:w="16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51AEDE"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40%</w:t>
            </w:r>
          </w:p>
        </w:tc>
      </w:tr>
      <w:tr w:rsidR="00C048A0" w:rsidRPr="009A4C0F" w14:paraId="0C4FECDF" w14:textId="77777777" w:rsidTr="002849FB">
        <w:trPr>
          <w:trHeight w:val="300"/>
        </w:trPr>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DD8639" w14:textId="77777777" w:rsidR="00C048A0" w:rsidRPr="009A4C0F" w:rsidRDefault="00C048A0" w:rsidP="002849FB">
            <w:pPr>
              <w:spacing w:line="240" w:lineRule="auto"/>
              <w:rPr>
                <w:rFonts w:ascii="Calibri" w:eastAsia="Times New Roman" w:hAnsi="Calibri" w:cs="Calibri"/>
                <w:color w:val="375623"/>
                <w:lang w:eastAsia="es-MX"/>
              </w:rPr>
            </w:pPr>
            <w:r w:rsidRPr="009A4C0F">
              <w:rPr>
                <w:rFonts w:ascii="Calibri" w:eastAsia="Times New Roman" w:hAnsi="Calibri" w:cs="Calibri"/>
                <w:color w:val="375623"/>
                <w:lang w:eastAsia="es-MX"/>
              </w:rPr>
              <w:t>O</w:t>
            </w:r>
          </w:p>
        </w:tc>
        <w:tc>
          <w:tcPr>
            <w:tcW w:w="1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72EAD6"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44%</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A7DB13"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32%</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8C3EBE"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32%</w:t>
            </w:r>
          </w:p>
        </w:tc>
      </w:tr>
      <w:tr w:rsidR="00C048A0" w:rsidRPr="009A4C0F" w14:paraId="6C67CDC5" w14:textId="77777777" w:rsidTr="002849FB">
        <w:trPr>
          <w:trHeight w:val="300"/>
        </w:trPr>
        <w:tc>
          <w:tcPr>
            <w:tcW w:w="11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13EE56D" w14:textId="77777777" w:rsidR="00C048A0" w:rsidRPr="009A4C0F" w:rsidRDefault="00C048A0" w:rsidP="002849FB">
            <w:pPr>
              <w:spacing w:line="240" w:lineRule="auto"/>
              <w:rPr>
                <w:rFonts w:ascii="Calibri" w:eastAsia="Times New Roman" w:hAnsi="Calibri" w:cs="Calibri"/>
                <w:color w:val="375623"/>
                <w:lang w:eastAsia="es-MX"/>
              </w:rPr>
            </w:pPr>
            <w:r w:rsidRPr="009A4C0F">
              <w:rPr>
                <w:rFonts w:ascii="Calibri" w:eastAsia="Times New Roman" w:hAnsi="Calibri" w:cs="Calibri"/>
                <w:color w:val="375623"/>
                <w:lang w:eastAsia="es-MX"/>
              </w:rPr>
              <w:t>P</w:t>
            </w:r>
          </w:p>
        </w:tc>
        <w:tc>
          <w:tcPr>
            <w:tcW w:w="14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F46C34"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39%</w:t>
            </w:r>
          </w:p>
        </w:tc>
        <w:tc>
          <w:tcPr>
            <w:tcW w:w="19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FE7C60D"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27%</w:t>
            </w:r>
          </w:p>
        </w:tc>
        <w:tc>
          <w:tcPr>
            <w:tcW w:w="16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9A5E5A4"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31%</w:t>
            </w:r>
          </w:p>
        </w:tc>
      </w:tr>
      <w:tr w:rsidR="00C048A0" w:rsidRPr="009A4C0F" w14:paraId="6FC2463F" w14:textId="77777777" w:rsidTr="002849FB">
        <w:trPr>
          <w:trHeight w:val="300"/>
        </w:trPr>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4DEEE2" w14:textId="77777777" w:rsidR="00C048A0" w:rsidRPr="009A4C0F" w:rsidRDefault="00C048A0" w:rsidP="002849FB">
            <w:pPr>
              <w:spacing w:line="240" w:lineRule="auto"/>
              <w:rPr>
                <w:rFonts w:ascii="Calibri" w:eastAsia="Times New Roman" w:hAnsi="Calibri" w:cs="Calibri"/>
                <w:color w:val="375623"/>
                <w:lang w:eastAsia="es-MX"/>
              </w:rPr>
            </w:pPr>
            <w:r w:rsidRPr="009A4C0F">
              <w:rPr>
                <w:rFonts w:ascii="Calibri" w:eastAsia="Times New Roman" w:hAnsi="Calibri" w:cs="Calibri"/>
                <w:color w:val="375623"/>
                <w:lang w:eastAsia="es-MX"/>
              </w:rPr>
              <w:lastRenderedPageBreak/>
              <w:t>L</w:t>
            </w:r>
          </w:p>
        </w:tc>
        <w:tc>
          <w:tcPr>
            <w:tcW w:w="1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D238BA"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39%</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D7359A"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43%</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301C81"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42%</w:t>
            </w:r>
          </w:p>
        </w:tc>
      </w:tr>
      <w:tr w:rsidR="00C048A0" w:rsidRPr="009A4C0F" w14:paraId="377D1464" w14:textId="77777777" w:rsidTr="002849FB">
        <w:trPr>
          <w:trHeight w:val="300"/>
        </w:trPr>
        <w:tc>
          <w:tcPr>
            <w:tcW w:w="11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B0DC05F" w14:textId="77777777" w:rsidR="00C048A0" w:rsidRPr="009A4C0F" w:rsidRDefault="00C048A0" w:rsidP="002849FB">
            <w:pPr>
              <w:spacing w:line="240" w:lineRule="auto"/>
              <w:rPr>
                <w:rFonts w:ascii="Calibri" w:eastAsia="Times New Roman" w:hAnsi="Calibri" w:cs="Calibri"/>
                <w:color w:val="375623"/>
                <w:lang w:eastAsia="es-MX"/>
              </w:rPr>
            </w:pPr>
            <w:r w:rsidRPr="009A4C0F">
              <w:rPr>
                <w:rFonts w:ascii="Calibri" w:eastAsia="Times New Roman" w:hAnsi="Calibri" w:cs="Calibri"/>
                <w:color w:val="375623"/>
                <w:lang w:eastAsia="es-MX"/>
              </w:rPr>
              <w:t>E</w:t>
            </w:r>
          </w:p>
        </w:tc>
        <w:tc>
          <w:tcPr>
            <w:tcW w:w="14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999BC21"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53%</w:t>
            </w:r>
          </w:p>
        </w:tc>
        <w:tc>
          <w:tcPr>
            <w:tcW w:w="19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9D2F9A3"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52%</w:t>
            </w:r>
          </w:p>
        </w:tc>
        <w:tc>
          <w:tcPr>
            <w:tcW w:w="16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BF85CD"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51%</w:t>
            </w:r>
          </w:p>
        </w:tc>
      </w:tr>
      <w:tr w:rsidR="00C048A0" w:rsidRPr="009A4C0F" w14:paraId="0E300487" w14:textId="77777777" w:rsidTr="002849FB">
        <w:trPr>
          <w:trHeight w:val="300"/>
        </w:trPr>
        <w:tc>
          <w:tcPr>
            <w:tcW w:w="11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5484112D" w14:textId="77777777" w:rsidR="00C048A0" w:rsidRPr="009A4C0F" w:rsidRDefault="00C048A0" w:rsidP="002849FB">
            <w:pPr>
              <w:spacing w:line="240" w:lineRule="auto"/>
              <w:rPr>
                <w:rFonts w:ascii="Calibri" w:eastAsia="Times New Roman" w:hAnsi="Calibri" w:cs="Calibri"/>
                <w:color w:val="375623"/>
                <w:lang w:eastAsia="es-MX"/>
              </w:rPr>
            </w:pPr>
            <w:r w:rsidRPr="009A4C0F">
              <w:rPr>
                <w:rFonts w:ascii="Calibri" w:eastAsia="Times New Roman" w:hAnsi="Calibri" w:cs="Calibri"/>
                <w:color w:val="375623"/>
                <w:lang w:eastAsia="es-MX"/>
              </w:rPr>
              <w:t>S</w:t>
            </w:r>
          </w:p>
        </w:tc>
        <w:tc>
          <w:tcPr>
            <w:tcW w:w="14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993C4CF"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30%</w:t>
            </w:r>
          </w:p>
        </w:tc>
        <w:tc>
          <w:tcPr>
            <w:tcW w:w="19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4F234C1"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42%</w:t>
            </w:r>
          </w:p>
        </w:tc>
        <w:tc>
          <w:tcPr>
            <w:tcW w:w="16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ADEBE1C" w14:textId="77777777" w:rsidR="00C048A0" w:rsidRPr="009A4C0F" w:rsidRDefault="00C048A0" w:rsidP="002849FB">
            <w:pPr>
              <w:spacing w:line="240" w:lineRule="auto"/>
              <w:jc w:val="right"/>
              <w:rPr>
                <w:rFonts w:ascii="Calibri" w:eastAsia="Times New Roman" w:hAnsi="Calibri" w:cs="Calibri"/>
                <w:color w:val="000000"/>
                <w:lang w:eastAsia="es-MX"/>
              </w:rPr>
            </w:pPr>
            <w:r w:rsidRPr="009A4C0F">
              <w:rPr>
                <w:rFonts w:ascii="Calibri" w:eastAsia="Times New Roman" w:hAnsi="Calibri" w:cs="Calibri"/>
                <w:color w:val="000000"/>
                <w:lang w:eastAsia="es-MX"/>
              </w:rPr>
              <w:t>40%</w:t>
            </w:r>
          </w:p>
        </w:tc>
      </w:tr>
    </w:tbl>
    <w:p w14:paraId="632A660A" w14:textId="77777777" w:rsidR="00C048A0" w:rsidRDefault="00C048A0" w:rsidP="00C048A0">
      <w:r>
        <w:t>(elaboración propia)</w:t>
      </w:r>
    </w:p>
    <w:p w14:paraId="0AA8792F" w14:textId="77777777" w:rsidR="00A607BF" w:rsidRDefault="00A607BF" w:rsidP="00A607BF">
      <w:pPr>
        <w:ind w:firstLine="0"/>
        <w:rPr>
          <w:b/>
        </w:rPr>
      </w:pPr>
    </w:p>
    <w:p w14:paraId="66407857" w14:textId="77777777" w:rsidR="00A607BF" w:rsidRDefault="00A607BF" w:rsidP="00A607BF">
      <w:pPr>
        <w:ind w:firstLine="0"/>
        <w:rPr>
          <w:b/>
        </w:rPr>
      </w:pPr>
    </w:p>
    <w:p w14:paraId="38786788" w14:textId="77777777" w:rsidR="00A607BF" w:rsidRDefault="00A607BF" w:rsidP="00A607BF">
      <w:pPr>
        <w:ind w:firstLine="0"/>
        <w:rPr>
          <w:b/>
        </w:rPr>
      </w:pPr>
    </w:p>
    <w:p w14:paraId="74907DD2" w14:textId="77777777" w:rsidR="00A607BF" w:rsidRDefault="00A607BF" w:rsidP="00A607BF">
      <w:pPr>
        <w:ind w:firstLine="0"/>
        <w:rPr>
          <w:b/>
        </w:rPr>
      </w:pPr>
    </w:p>
    <w:p w14:paraId="06710BF1" w14:textId="77777777" w:rsidR="00A607BF" w:rsidRDefault="00A607BF" w:rsidP="00A607BF">
      <w:pPr>
        <w:ind w:firstLine="0"/>
        <w:rPr>
          <w:b/>
        </w:rPr>
      </w:pPr>
    </w:p>
    <w:p w14:paraId="56008929" w14:textId="39E3CDDB" w:rsidR="00C048A0" w:rsidRPr="002047E3" w:rsidRDefault="00C048A0" w:rsidP="00A607BF">
      <w:pPr>
        <w:rPr>
          <w:b/>
        </w:rPr>
      </w:pPr>
      <w:r w:rsidRPr="002047E3">
        <w:rPr>
          <w:b/>
        </w:rPr>
        <w:t>Grafica1. Grafica radial</w:t>
      </w:r>
      <w:r>
        <w:rPr>
          <w:b/>
        </w:rPr>
        <w:t xml:space="preserve"> de factores</w:t>
      </w:r>
    </w:p>
    <w:p w14:paraId="6D9AC9BA" w14:textId="77777777" w:rsidR="00C048A0" w:rsidRDefault="00C048A0" w:rsidP="00C048A0">
      <w:r>
        <w:rPr>
          <w:noProof/>
          <w:lang w:val="es-MX" w:eastAsia="es-MX"/>
        </w:rPr>
        <w:drawing>
          <wp:inline distT="0" distB="0" distL="0" distR="0" wp14:anchorId="521F1EE3" wp14:editId="0EF0BE3D">
            <wp:extent cx="4589318" cy="2791691"/>
            <wp:effectExtent l="0" t="0" r="1905" b="8890"/>
            <wp:docPr id="1" name="Gráfico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39CA9F" w14:textId="77777777" w:rsidR="00C048A0" w:rsidRPr="009A4C0F" w:rsidRDefault="00C048A0" w:rsidP="00C048A0">
      <w:r>
        <w:t>(elaboración propia)</w:t>
      </w:r>
    </w:p>
    <w:p w14:paraId="75C8922D" w14:textId="77777777" w:rsidR="005C1920" w:rsidRDefault="005C1920" w:rsidP="005C1920">
      <w:pPr>
        <w:rPr>
          <w:rFonts w:ascii="Arial" w:hAnsi="Arial" w:cs="Arial"/>
          <w:i/>
          <w:sz w:val="20"/>
          <w:szCs w:val="20"/>
        </w:rPr>
      </w:pPr>
    </w:p>
    <w:p w14:paraId="2A9CCEFF" w14:textId="6FE06C9B" w:rsidR="005C1920" w:rsidRPr="00B60952" w:rsidRDefault="00B60952" w:rsidP="005C1920">
      <w:pPr>
        <w:rPr>
          <w:b/>
          <w:color w:val="244061"/>
          <w:sz w:val="28"/>
        </w:rPr>
      </w:pPr>
      <w:r>
        <w:rPr>
          <w:b/>
          <w:color w:val="244061"/>
          <w:sz w:val="28"/>
        </w:rPr>
        <w:t>5</w:t>
      </w:r>
      <w:r w:rsidR="005C1920" w:rsidRPr="00B60952">
        <w:rPr>
          <w:b/>
          <w:color w:val="244061"/>
          <w:sz w:val="28"/>
        </w:rPr>
        <w:t>. Conclusiones</w:t>
      </w:r>
      <w:r>
        <w:rPr>
          <w:b/>
          <w:color w:val="244061"/>
          <w:sz w:val="28"/>
        </w:rPr>
        <w:t xml:space="preserve"> o Discusión</w:t>
      </w:r>
    </w:p>
    <w:p w14:paraId="476DA9AB" w14:textId="77777777" w:rsidR="00A607BF" w:rsidRPr="009A4C0F" w:rsidRDefault="00A607BF" w:rsidP="00A607BF">
      <w:pPr>
        <w:rPr>
          <w:b/>
        </w:rPr>
      </w:pPr>
      <w:r>
        <w:t xml:space="preserve">A través del desarrollo de una herramienta de diagnóstico interno tomando como punto de partida los 6 factores más importantes han causado la generación de elementos más específicos dentro del factor </w:t>
      </w:r>
      <w:proofErr w:type="spellStart"/>
      <w:r>
        <w:t>porcentuados</w:t>
      </w:r>
      <w:proofErr w:type="spellEnd"/>
      <w:r>
        <w:t xml:space="preserve"> de menos a mayor desarrollo con los cuales se puede juzgar cada uno de ellos que permitan tener en cuenta los factores de referencia para la aplicación de un plan estratégico atacando directamente los factores internos que están afectando el funcionamiento de la empresa. A través de este estudio se encontró las ventajas competitivas de la empresa para la formulación y puesta en marcha de estrategias que permitan incrementar las ventajas competitivas en función de la misión, visión, y objetivos.</w:t>
      </w:r>
    </w:p>
    <w:p w14:paraId="78DB8F0C" w14:textId="77777777" w:rsidR="005C1920" w:rsidRPr="005C1920" w:rsidRDefault="005C1920" w:rsidP="005C1920">
      <w:pPr>
        <w:jc w:val="both"/>
        <w:rPr>
          <w:rFonts w:ascii="Arial" w:hAnsi="Arial" w:cs="Arial"/>
          <w:i/>
          <w:sz w:val="20"/>
          <w:szCs w:val="20"/>
        </w:rPr>
      </w:pPr>
    </w:p>
    <w:p w14:paraId="1A0BA9AF" w14:textId="3388E446" w:rsidR="005C1920" w:rsidRDefault="00A607BF" w:rsidP="008A44BA">
      <w:pPr>
        <w:rPr>
          <w:b/>
          <w:color w:val="244061"/>
          <w:sz w:val="28"/>
        </w:rPr>
      </w:pPr>
      <w:r>
        <w:rPr>
          <w:b/>
          <w:color w:val="244061"/>
          <w:sz w:val="28"/>
        </w:rPr>
        <w:t xml:space="preserve">6. </w:t>
      </w:r>
      <w:r w:rsidR="005C1920" w:rsidRPr="008A44BA">
        <w:rPr>
          <w:b/>
          <w:color w:val="244061"/>
          <w:sz w:val="28"/>
        </w:rPr>
        <w:t xml:space="preserve">Referencias </w:t>
      </w:r>
    </w:p>
    <w:sdt>
      <w:sdtPr>
        <w:rPr>
          <w:rFonts w:asciiTheme="minorHAnsi" w:eastAsiaTheme="minorHAnsi" w:hAnsiTheme="minorHAnsi" w:cstheme="minorBidi"/>
          <w:sz w:val="22"/>
          <w:szCs w:val="22"/>
          <w:lang w:eastAsia="en-US"/>
        </w:rPr>
        <w:id w:val="-279807112"/>
        <w:bibliography/>
      </w:sdtPr>
      <w:sdtEndPr>
        <w:rPr>
          <w:rFonts w:ascii="Times New Roman" w:eastAsia="Calibri" w:hAnsi="Times New Roman" w:cs="Times New Roman"/>
          <w:noProof/>
          <w:sz w:val="24"/>
          <w:szCs w:val="24"/>
          <w:lang w:eastAsia="es-ES"/>
        </w:rPr>
      </w:sdtEndPr>
      <w:sdtContent>
        <w:p w14:paraId="08AD3163" w14:textId="77777777" w:rsidR="00A607BF" w:rsidRDefault="00A607BF" w:rsidP="00A607BF">
          <w:pPr>
            <w:pStyle w:val="Bibliografa"/>
            <w:ind w:left="720" w:hanging="720"/>
            <w:rPr>
              <w:noProof/>
            </w:rPr>
          </w:pPr>
          <w:r w:rsidRPr="007C131E">
            <w:rPr>
              <w:noProof/>
            </w:rPr>
            <w:fldChar w:fldCharType="begin"/>
          </w:r>
          <w:r w:rsidRPr="007C131E">
            <w:rPr>
              <w:noProof/>
            </w:rPr>
            <w:instrText>BIBLIOGRAPHY</w:instrText>
          </w:r>
          <w:r w:rsidRPr="007C131E">
            <w:rPr>
              <w:noProof/>
            </w:rPr>
            <w:fldChar w:fldCharType="separate"/>
          </w:r>
          <w:r>
            <w:rPr>
              <w:noProof/>
            </w:rPr>
            <w:t xml:space="preserve">Aponte, M. (27 de Enero de 2023). Trabajos Toxicos . </w:t>
          </w:r>
          <w:r w:rsidRPr="007C131E">
            <w:rPr>
              <w:noProof/>
            </w:rPr>
            <w:t xml:space="preserve">El Sol de Mexico </w:t>
          </w:r>
          <w:r>
            <w:rPr>
              <w:noProof/>
            </w:rPr>
            <w:t>.</w:t>
          </w:r>
        </w:p>
        <w:p w14:paraId="774C4641" w14:textId="77777777" w:rsidR="00A607BF" w:rsidRDefault="00A607BF" w:rsidP="00A607BF">
          <w:pPr>
            <w:pStyle w:val="Bibliografa"/>
            <w:ind w:left="720" w:hanging="720"/>
            <w:rPr>
              <w:noProof/>
            </w:rPr>
          </w:pPr>
          <w:r>
            <w:rPr>
              <w:noProof/>
            </w:rPr>
            <w:t xml:space="preserve">Coss. (07 de Febrero de 2022). En Guanajuato no hay carencia de apoyos para pymes. </w:t>
          </w:r>
          <w:r w:rsidRPr="007C131E">
            <w:rPr>
              <w:noProof/>
            </w:rPr>
            <w:t>El sol de Irapuato</w:t>
          </w:r>
          <w:r>
            <w:rPr>
              <w:noProof/>
            </w:rPr>
            <w:t>.</w:t>
          </w:r>
        </w:p>
        <w:p w14:paraId="44301AA8" w14:textId="77777777" w:rsidR="00A607BF" w:rsidRDefault="00A607BF" w:rsidP="00A607BF">
          <w:pPr>
            <w:pStyle w:val="Bibliografa"/>
            <w:ind w:left="720" w:hanging="720"/>
            <w:rPr>
              <w:noProof/>
            </w:rPr>
          </w:pPr>
          <w:r>
            <w:rPr>
              <w:noProof/>
            </w:rPr>
            <w:t xml:space="preserve">Escutia, N. (14 de Febrero de 2023). Empresas no cumplen con NOM-035. </w:t>
          </w:r>
          <w:r w:rsidRPr="007C131E">
            <w:rPr>
              <w:noProof/>
            </w:rPr>
            <w:t>idc online</w:t>
          </w:r>
          <w:r>
            <w:rPr>
              <w:noProof/>
            </w:rPr>
            <w:t>.</w:t>
          </w:r>
        </w:p>
        <w:p w14:paraId="047B805E" w14:textId="77777777" w:rsidR="00A607BF" w:rsidRDefault="00A607BF" w:rsidP="00A607BF">
          <w:pPr>
            <w:pStyle w:val="Bibliografa"/>
            <w:ind w:left="720" w:hanging="720"/>
            <w:rPr>
              <w:noProof/>
            </w:rPr>
          </w:pPr>
          <w:r>
            <w:rPr>
              <w:noProof/>
            </w:rPr>
            <w:t xml:space="preserve">EXPANSION. (14 de Febrero de 2023). Mexico requiere de una politica industrial para aprobechar el nearshoring. </w:t>
          </w:r>
          <w:r w:rsidRPr="007C131E">
            <w:rPr>
              <w:noProof/>
            </w:rPr>
            <w:t>EXPANSION</w:t>
          </w:r>
          <w:r>
            <w:rPr>
              <w:noProof/>
            </w:rPr>
            <w:t>.</w:t>
          </w:r>
        </w:p>
        <w:p w14:paraId="10F847C1" w14:textId="77777777" w:rsidR="00A607BF" w:rsidRDefault="00A607BF" w:rsidP="00A607BF">
          <w:pPr>
            <w:pStyle w:val="Bibliografa"/>
            <w:ind w:left="720" w:hanging="720"/>
            <w:rPr>
              <w:noProof/>
            </w:rPr>
          </w:pPr>
          <w:r>
            <w:rPr>
              <w:noProof/>
            </w:rPr>
            <w:t xml:space="preserve">Gabriela, C. d. (20 de Enero de 2023). El fracaso de las empresas estatales. </w:t>
          </w:r>
          <w:r w:rsidRPr="007C131E">
            <w:rPr>
              <w:noProof/>
            </w:rPr>
            <w:t>El Cato</w:t>
          </w:r>
          <w:r>
            <w:rPr>
              <w:noProof/>
            </w:rPr>
            <w:t>.</w:t>
          </w:r>
        </w:p>
        <w:p w14:paraId="1FE57408" w14:textId="77777777" w:rsidR="00A607BF" w:rsidRDefault="00A607BF" w:rsidP="00A607BF">
          <w:pPr>
            <w:pStyle w:val="Bibliografa"/>
            <w:ind w:left="720" w:hanging="720"/>
            <w:rPr>
              <w:noProof/>
            </w:rPr>
          </w:pPr>
          <w:r>
            <w:rPr>
              <w:noProof/>
            </w:rPr>
            <w:t xml:space="preserve">Heraldo, E. (05 de Abril de 2022). Estresa a 82% de trabajadores situacion financiera. </w:t>
          </w:r>
          <w:r w:rsidRPr="007C131E">
            <w:rPr>
              <w:noProof/>
            </w:rPr>
            <w:t>El Heraldo</w:t>
          </w:r>
          <w:r>
            <w:rPr>
              <w:noProof/>
            </w:rPr>
            <w:t>.</w:t>
          </w:r>
        </w:p>
        <w:p w14:paraId="40A1243C" w14:textId="77777777" w:rsidR="00A607BF" w:rsidRDefault="00A607BF" w:rsidP="00A607BF">
          <w:pPr>
            <w:pStyle w:val="Bibliografa"/>
            <w:ind w:left="720" w:hanging="720"/>
            <w:rPr>
              <w:noProof/>
            </w:rPr>
          </w:pPr>
          <w:r>
            <w:rPr>
              <w:noProof/>
            </w:rPr>
            <w:t xml:space="preserve">iProUP. (16 de Febrero de 2023). Impacto internacional: sorprende con las cifras de despidos en el sector tecnologico . </w:t>
          </w:r>
          <w:r w:rsidRPr="007C131E">
            <w:rPr>
              <w:noProof/>
            </w:rPr>
            <w:t>iProUP</w:t>
          </w:r>
          <w:r>
            <w:rPr>
              <w:noProof/>
            </w:rPr>
            <w:t>.</w:t>
          </w:r>
        </w:p>
        <w:p w14:paraId="00F7D6A9" w14:textId="77777777" w:rsidR="00A607BF" w:rsidRDefault="00A607BF" w:rsidP="00A607BF">
          <w:pPr>
            <w:pStyle w:val="Bibliografa"/>
            <w:ind w:left="720" w:hanging="720"/>
            <w:rPr>
              <w:noProof/>
            </w:rPr>
          </w:pPr>
          <w:r>
            <w:rPr>
              <w:noProof/>
            </w:rPr>
            <w:t xml:space="preserve">Luis, A. J. (13 de Febrero de 2023). ¿Por que se van los trabajadores de las empresas? </w:t>
          </w:r>
          <w:r w:rsidRPr="007C131E">
            <w:rPr>
              <w:noProof/>
            </w:rPr>
            <w:t>EL FINANCIERO</w:t>
          </w:r>
          <w:r>
            <w:rPr>
              <w:noProof/>
            </w:rPr>
            <w:t>.</w:t>
          </w:r>
        </w:p>
        <w:p w14:paraId="3EF2C219" w14:textId="77777777" w:rsidR="00A607BF" w:rsidRDefault="00A607BF" w:rsidP="00A607BF">
          <w:pPr>
            <w:pStyle w:val="Bibliografa"/>
            <w:ind w:left="720" w:hanging="720"/>
            <w:rPr>
              <w:noProof/>
            </w:rPr>
          </w:pPr>
          <w:r>
            <w:rPr>
              <w:noProof/>
            </w:rPr>
            <w:t xml:space="preserve">Montse, L. (05 de 02 de 2023). La falta de relevo, todo un reto para las empresas. </w:t>
          </w:r>
          <w:r w:rsidRPr="007C131E">
            <w:rPr>
              <w:noProof/>
            </w:rPr>
            <w:t>Heraldo</w:t>
          </w:r>
          <w:r>
            <w:rPr>
              <w:noProof/>
            </w:rPr>
            <w:t>.</w:t>
          </w:r>
        </w:p>
        <w:p w14:paraId="020D1579" w14:textId="77777777" w:rsidR="00A607BF" w:rsidRDefault="00A607BF" w:rsidP="00A607BF">
          <w:pPr>
            <w:pStyle w:val="Bibliografa"/>
            <w:ind w:left="720" w:hanging="720"/>
            <w:rPr>
              <w:noProof/>
            </w:rPr>
          </w:pPr>
          <w:r>
            <w:rPr>
              <w:noProof/>
            </w:rPr>
            <w:t xml:space="preserve">Nancy, M. (11 de Octubre de 2022). ¿Por que los jovenes ya no duran tantos años en una empresa? </w:t>
          </w:r>
          <w:r w:rsidRPr="007C131E">
            <w:rPr>
              <w:noProof/>
            </w:rPr>
            <w:t>EXPANSION</w:t>
          </w:r>
          <w:r>
            <w:rPr>
              <w:noProof/>
            </w:rPr>
            <w:t>.</w:t>
          </w:r>
        </w:p>
        <w:p w14:paraId="4AFD8079" w14:textId="77777777" w:rsidR="00A607BF" w:rsidRDefault="00A607BF" w:rsidP="00A607BF">
          <w:pPr>
            <w:pStyle w:val="Bibliografa"/>
            <w:ind w:left="720" w:hanging="720"/>
            <w:rPr>
              <w:noProof/>
            </w:rPr>
          </w:pPr>
          <w:r>
            <w:rPr>
              <w:noProof/>
            </w:rPr>
            <w:t xml:space="preserve">Ricardo, G. (12 de Febrero de 2023). La ultima oportunidad para la industria leonesa del calzado. </w:t>
          </w:r>
          <w:r w:rsidRPr="007C131E">
            <w:rPr>
              <w:noProof/>
            </w:rPr>
            <w:t>La silla rota Guanajuato</w:t>
          </w:r>
          <w:r>
            <w:rPr>
              <w:noProof/>
            </w:rPr>
            <w:t>.</w:t>
          </w:r>
        </w:p>
        <w:p w14:paraId="7A3680AA" w14:textId="77777777" w:rsidR="00A607BF" w:rsidRDefault="00A607BF" w:rsidP="00A607BF">
          <w:pPr>
            <w:pStyle w:val="Bibliografa"/>
            <w:ind w:left="720" w:hanging="720"/>
            <w:rPr>
              <w:noProof/>
            </w:rPr>
          </w:pPr>
          <w:r>
            <w:rPr>
              <w:noProof/>
            </w:rPr>
            <w:t xml:space="preserve">Roberto, M. (10 de Febrero de 2023). EL ECONOMISTA. </w:t>
          </w:r>
          <w:r w:rsidRPr="007C131E">
            <w:rPr>
              <w:noProof/>
            </w:rPr>
            <w:t xml:space="preserve">Mexico amplia su ventaja como proveedor automotriz de EU </w:t>
          </w:r>
          <w:r>
            <w:rPr>
              <w:noProof/>
            </w:rPr>
            <w:t>.</w:t>
          </w:r>
        </w:p>
        <w:p w14:paraId="17F30161" w14:textId="77777777" w:rsidR="00A607BF" w:rsidRDefault="00A607BF" w:rsidP="00A607BF">
          <w:pPr>
            <w:pStyle w:val="Bibliografa"/>
            <w:ind w:left="720" w:hanging="720"/>
            <w:rPr>
              <w:noProof/>
            </w:rPr>
          </w:pPr>
          <w:r>
            <w:rPr>
              <w:noProof/>
            </w:rPr>
            <w:t xml:space="preserve">Sandra, M. (24 de Septiembre de 2021). Buscan pymes ser mas competitivas. </w:t>
          </w:r>
          <w:r w:rsidRPr="007C131E">
            <w:rPr>
              <w:noProof/>
            </w:rPr>
            <w:t xml:space="preserve">Noticias Vespertinas </w:t>
          </w:r>
          <w:r>
            <w:rPr>
              <w:noProof/>
            </w:rPr>
            <w:t>.</w:t>
          </w:r>
        </w:p>
        <w:p w14:paraId="6088B762" w14:textId="77777777" w:rsidR="00A607BF" w:rsidRDefault="00A607BF" w:rsidP="00A607BF">
          <w:pPr>
            <w:pStyle w:val="Bibliografa"/>
            <w:ind w:left="720" w:hanging="720"/>
            <w:rPr>
              <w:noProof/>
            </w:rPr>
          </w:pPr>
          <w:r>
            <w:rPr>
              <w:noProof/>
            </w:rPr>
            <w:t xml:space="preserve">Sharma, A. (14 de Enero de 2023). Diving a 360-degree approach to employee experience:Interview With Smiti Batt . </w:t>
          </w:r>
          <w:r w:rsidRPr="007C131E">
            <w:rPr>
              <w:noProof/>
            </w:rPr>
            <w:t>ETHRWorld</w:t>
          </w:r>
          <w:r>
            <w:rPr>
              <w:noProof/>
            </w:rPr>
            <w:t>.</w:t>
          </w:r>
        </w:p>
        <w:p w14:paraId="77F01FF0" w14:textId="77777777" w:rsidR="00A607BF" w:rsidRDefault="00A607BF" w:rsidP="00A607BF">
          <w:pPr>
            <w:pStyle w:val="Bibliografa"/>
            <w:ind w:left="720" w:hanging="720"/>
            <w:rPr>
              <w:noProof/>
            </w:rPr>
          </w:pPr>
          <w:r>
            <w:rPr>
              <w:noProof/>
            </w:rPr>
            <w:t xml:space="preserve">Silvia, M. (09 de Febrero de 2023). Empresarios solicitan mas creditos bancarios, a pesar de altas tasas de interes. </w:t>
          </w:r>
          <w:r w:rsidRPr="007C131E">
            <w:rPr>
              <w:noProof/>
            </w:rPr>
            <w:t>AM</w:t>
          </w:r>
          <w:r>
            <w:rPr>
              <w:noProof/>
            </w:rPr>
            <w:t>.</w:t>
          </w:r>
        </w:p>
        <w:sdt>
          <w:sdtPr>
            <w:rPr>
              <w:noProof/>
            </w:rPr>
            <w:id w:val="-573587230"/>
            <w:bibliography/>
          </w:sdtPr>
          <w:sdtContent>
            <w:p w14:paraId="52062542" w14:textId="77777777" w:rsidR="00A607BF" w:rsidRDefault="00A607BF" w:rsidP="00A607BF">
              <w:pPr>
                <w:pStyle w:val="Bibliografa"/>
                <w:ind w:left="720" w:hanging="720"/>
                <w:rPr>
                  <w:noProof/>
                </w:rPr>
              </w:pPr>
              <w:r w:rsidRPr="007C131E">
                <w:rPr>
                  <w:noProof/>
                </w:rPr>
                <w:fldChar w:fldCharType="begin"/>
              </w:r>
              <w:r w:rsidRPr="007C131E">
                <w:rPr>
                  <w:noProof/>
                </w:rPr>
                <w:instrText>BIBLIOGRAPHY</w:instrText>
              </w:r>
              <w:r w:rsidRPr="007C131E">
                <w:rPr>
                  <w:noProof/>
                </w:rPr>
                <w:fldChar w:fldCharType="separate"/>
              </w:r>
              <w:r>
                <w:rPr>
                  <w:noProof/>
                </w:rPr>
                <w:t xml:space="preserve">Villarreal, V. (23 de Enero de 2023). Pensamiento integrado, informacion de valor revelar. </w:t>
              </w:r>
              <w:r w:rsidRPr="007C131E">
                <w:rPr>
                  <w:noProof/>
                </w:rPr>
                <w:t>EL FINANCIERO</w:t>
              </w:r>
              <w:r>
                <w:rPr>
                  <w:noProof/>
                </w:rPr>
                <w:t>, pág. 1.</w:t>
              </w:r>
            </w:p>
            <w:p w14:paraId="50D0448B" w14:textId="77777777" w:rsidR="00A607BF" w:rsidRDefault="00A607BF" w:rsidP="00A607BF">
              <w:pPr>
                <w:pStyle w:val="Bibliografa"/>
                <w:ind w:left="720" w:hanging="720"/>
                <w:rPr>
                  <w:noProof/>
                </w:rPr>
              </w:pPr>
              <w:r w:rsidRPr="007C131E">
                <w:rPr>
                  <w:noProof/>
                </w:rPr>
                <w:lastRenderedPageBreak/>
                <w:fldChar w:fldCharType="end"/>
              </w:r>
              <w:r w:rsidRPr="00501C80">
                <w:rPr>
                  <w:noProof/>
                </w:rPr>
                <w:t>Fred R. David, (2008). Conceptos de Administración estratégica. Decimoprimera edición. México: Pearson Prentice Hall.</w:t>
              </w:r>
            </w:p>
          </w:sdtContent>
        </w:sdt>
        <w:p w14:paraId="60E27417" w14:textId="77777777" w:rsidR="00A607BF" w:rsidRPr="007C131E" w:rsidRDefault="00A607BF" w:rsidP="00A607BF">
          <w:pPr>
            <w:pStyle w:val="Bibliografa"/>
            <w:ind w:left="720" w:hanging="720"/>
            <w:rPr>
              <w:noProof/>
            </w:rPr>
          </w:pPr>
          <w:r w:rsidRPr="007C131E">
            <w:rPr>
              <w:noProof/>
            </w:rPr>
            <w:t>David, F. R. (2013). Administración Estratégica . Florida: Pearson.</w:t>
          </w:r>
        </w:p>
        <w:p w14:paraId="6A8C9043" w14:textId="77777777" w:rsidR="00A607BF" w:rsidRPr="007C131E" w:rsidRDefault="00A607BF" w:rsidP="00A607BF">
          <w:pPr>
            <w:pStyle w:val="Bibliografa"/>
            <w:ind w:left="720" w:hanging="720"/>
            <w:rPr>
              <w:noProof/>
            </w:rPr>
          </w:pPr>
        </w:p>
        <w:p w14:paraId="2D87487C" w14:textId="77777777" w:rsidR="00A607BF" w:rsidRPr="00501C80" w:rsidRDefault="00A607BF" w:rsidP="00A607BF">
          <w:pPr>
            <w:pStyle w:val="Bibliografa"/>
            <w:ind w:left="720" w:hanging="720"/>
            <w:rPr>
              <w:noProof/>
            </w:rPr>
          </w:pPr>
          <w:r w:rsidRPr="00501C80">
            <w:rPr>
              <w:noProof/>
            </w:rPr>
            <w:t>Thompson , A. A., Gamble, J. E., Peteraf, M., &amp; Strickland lll, A. (2015). Administracion estrategica.Mexico: Mc Graw Hill Education.</w:t>
          </w:r>
        </w:p>
        <w:p w14:paraId="39F49756" w14:textId="77777777" w:rsidR="00A607BF" w:rsidRPr="00501C80" w:rsidRDefault="00A607BF" w:rsidP="00A607BF">
          <w:pPr>
            <w:pStyle w:val="Bibliografa"/>
            <w:ind w:left="720" w:hanging="720"/>
            <w:rPr>
              <w:noProof/>
            </w:rPr>
          </w:pPr>
          <w:r w:rsidRPr="00501C80">
            <w:rPr>
              <w:noProof/>
            </w:rPr>
            <w:t>Labarca, N.(2008). Evolución del pensamiento estratégico en la formación de la•estrategia empresarial. Maracaibo, Venezuela: Universidad de Zulia.</w:t>
          </w:r>
        </w:p>
        <w:p w14:paraId="775E935C" w14:textId="77777777" w:rsidR="00A607BF" w:rsidRDefault="00A607BF" w:rsidP="00A607BF">
          <w:pPr>
            <w:pStyle w:val="Bibliografa"/>
            <w:ind w:left="720" w:hanging="720"/>
            <w:rPr>
              <w:noProof/>
            </w:rPr>
          </w:pPr>
          <w:r w:rsidRPr="00501C80">
            <w:rPr>
              <w:noProof/>
            </w:rPr>
            <w:t>Echevarria, S. (1994). INTRODUCCIÓN A LA ECONOMÍA DE LA EMPRESA(2 ed.). Ediciones Díaz de Santos.</w:t>
          </w:r>
        </w:p>
        <w:p w14:paraId="02481774" w14:textId="77777777" w:rsidR="00A607BF" w:rsidRPr="005A7DCE" w:rsidRDefault="00A607BF" w:rsidP="00A607BF">
          <w:pPr>
            <w:pStyle w:val="Bibliografa"/>
            <w:ind w:left="720" w:hanging="720"/>
            <w:rPr>
              <w:noProof/>
            </w:rPr>
          </w:pPr>
          <w:r w:rsidRPr="007C131E">
            <w:rPr>
              <w:noProof/>
            </w:rPr>
            <w:t>Johnson, G. R. (2008). Teoria Organizacional: Diseño y Cambio en las Organizaciones. Texas: Prentice Hall.</w:t>
          </w:r>
        </w:p>
        <w:p w14:paraId="22B86754" w14:textId="77777777" w:rsidR="00A607BF" w:rsidRPr="007C131E" w:rsidRDefault="00A607BF" w:rsidP="00A607BF">
          <w:pPr>
            <w:pStyle w:val="Bibliografa"/>
            <w:ind w:left="720" w:hanging="720"/>
            <w:rPr>
              <w:noProof/>
            </w:rPr>
          </w:pPr>
          <w:r w:rsidRPr="007C131E">
            <w:rPr>
              <w:noProof/>
            </w:rPr>
            <w:fldChar w:fldCharType="end"/>
          </w:r>
          <w:r w:rsidRPr="007C131E">
            <w:rPr>
              <w:noProof/>
            </w:rPr>
            <w:t xml:space="preserve"> Wheelen, T. L., &amp; Hunger, J. D. (2007). Administración Estratégica y Política de Negocios. México: Pearson: Prentice Hall.</w:t>
          </w:r>
        </w:p>
        <w:p w14:paraId="1760BF1D" w14:textId="77777777" w:rsidR="00A607BF" w:rsidRPr="007C131E" w:rsidRDefault="00A607BF" w:rsidP="00A607BF">
          <w:pPr>
            <w:pStyle w:val="Bibliografa"/>
            <w:ind w:left="720" w:hanging="720"/>
            <w:rPr>
              <w:noProof/>
            </w:rPr>
          </w:pPr>
          <w:r w:rsidRPr="007C131E">
            <w:rPr>
              <w:noProof/>
            </w:rPr>
            <w:t>Fred R. David, (2008). “Conceptos de Administración estratégica”. Decimoprimera edición. México: Pearson Prentice Hall. https://www.academia.edu/44330866/_T%C3%A9cnicas_de_an%C3%A1lisis_estrat%C3 %A9gico_interno</w:t>
          </w:r>
        </w:p>
        <w:p w14:paraId="75906B7C" w14:textId="77777777" w:rsidR="00A607BF" w:rsidRPr="007C131E" w:rsidRDefault="00A607BF" w:rsidP="00A607BF">
          <w:pPr>
            <w:pStyle w:val="Bibliografa"/>
            <w:ind w:left="720" w:hanging="720"/>
            <w:rPr>
              <w:noProof/>
            </w:rPr>
          </w:pPr>
          <w:r w:rsidRPr="007C131E">
            <w:rPr>
              <w:noProof/>
            </w:rPr>
            <w:t>Hoang, P (2011) Business &amp; Management, Ibid Press, 2a Ed.</w:t>
          </w:r>
        </w:p>
        <w:p w14:paraId="40787DD7" w14:textId="77777777" w:rsidR="00A607BF" w:rsidRPr="007C131E" w:rsidRDefault="00A607BF" w:rsidP="00A607BF">
          <w:pPr>
            <w:pStyle w:val="Bibliografa"/>
            <w:ind w:left="720" w:hanging="720"/>
            <w:rPr>
              <w:noProof/>
            </w:rPr>
          </w:pPr>
          <w:r w:rsidRPr="007C131E">
            <w:rPr>
              <w:noProof/>
            </w:rPr>
            <w:t>Porter, M. (1985) Competitive Advantage, Creating and sustaining superior performance. Ed. Pirámide, Grupo Anaya, S.A.</w:t>
          </w:r>
        </w:p>
        <w:p w14:paraId="69807C71" w14:textId="77777777" w:rsidR="00A607BF" w:rsidRDefault="00A607BF" w:rsidP="00A607BF">
          <w:pPr>
            <w:pStyle w:val="Bibliografa"/>
            <w:ind w:left="720" w:hanging="720"/>
            <w:rPr>
              <w:noProof/>
            </w:rPr>
          </w:pPr>
          <w:r w:rsidRPr="007C131E">
            <w:rPr>
              <w:noProof/>
            </w:rPr>
            <w:t>Porter, M (2011) On strategy, 10 must reads, Harvard Publishing Corporation, Boston: USA.</w:t>
          </w:r>
        </w:p>
      </w:sdtContent>
    </w:sdt>
    <w:p w14:paraId="0132E501" w14:textId="77777777" w:rsidR="00A607BF" w:rsidRPr="007C131E" w:rsidRDefault="00A607BF" w:rsidP="00A607BF">
      <w:pPr>
        <w:pStyle w:val="Bibliografa"/>
        <w:ind w:left="720" w:hanging="720"/>
        <w:rPr>
          <w:noProof/>
        </w:rPr>
      </w:pPr>
    </w:p>
    <w:p w14:paraId="6D28D31C" w14:textId="77777777" w:rsidR="00D35C7F" w:rsidRPr="005920E1" w:rsidRDefault="00D35C7F" w:rsidP="00264F2B">
      <w:pPr>
        <w:rPr>
          <w:lang w:val="en-US"/>
        </w:rPr>
      </w:pPr>
    </w:p>
    <w:sectPr w:rsidR="00D35C7F" w:rsidRPr="005920E1" w:rsidSect="00A607BF">
      <w:headerReference w:type="default" r:id="rId21"/>
      <w:footerReference w:type="default" r:id="rId22"/>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E388" w14:textId="77777777" w:rsidR="0020338D" w:rsidRDefault="0020338D" w:rsidP="008364AB">
      <w:r>
        <w:separator/>
      </w:r>
    </w:p>
  </w:endnote>
  <w:endnote w:type="continuationSeparator" w:id="0">
    <w:p w14:paraId="5061BD1B" w14:textId="77777777" w:rsidR="0020338D" w:rsidRDefault="0020338D" w:rsidP="0083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865F" w14:textId="16AE897F" w:rsidR="00D35C7F" w:rsidRPr="005C1920" w:rsidRDefault="004F76A5" w:rsidP="005C1920">
    <w:pPr>
      <w:pStyle w:val="Piedepgina"/>
      <w:jc w:val="center"/>
      <w:rPr>
        <w:rFonts w:ascii="Arial" w:hAnsi="Arial" w:cs="Arial"/>
        <w:sz w:val="16"/>
        <w:szCs w:val="16"/>
      </w:rPr>
    </w:pPr>
    <w:r>
      <w:rPr>
        <w:rFonts w:ascii="Arial" w:hAnsi="Arial" w:cs="Arial"/>
        <w:sz w:val="16"/>
        <w:szCs w:val="16"/>
      </w:rPr>
      <w:t>CIGECOM</w:t>
    </w:r>
    <w:r w:rsidR="00E20E7A" w:rsidRPr="005C1920">
      <w:rPr>
        <w:rFonts w:ascii="Arial" w:hAnsi="Arial" w:cs="Arial"/>
        <w:sz w:val="16"/>
        <w:szCs w:val="16"/>
      </w:rPr>
      <w:t xml:space="preserve"> 20</w:t>
    </w:r>
    <w:r>
      <w:rPr>
        <w:rFonts w:ascii="Arial" w:hAnsi="Arial" w:cs="Arial"/>
        <w:sz w:val="16"/>
        <w:szCs w:val="16"/>
      </w:rPr>
      <w:t>2</w:t>
    </w:r>
    <w:r w:rsidR="007754B7">
      <w:rPr>
        <w:rFonts w:ascii="Arial" w:hAnsi="Arial" w:cs="Arial"/>
        <w:sz w:val="16"/>
        <w:szCs w:val="16"/>
      </w:rPr>
      <w:t>1</w:t>
    </w:r>
  </w:p>
  <w:p w14:paraId="738DACAC" w14:textId="47EF5BD3" w:rsidR="005C1920" w:rsidRPr="005C1920" w:rsidRDefault="004F76A5" w:rsidP="007754B7">
    <w:pPr>
      <w:pStyle w:val="Sinespaciado"/>
      <w:jc w:val="center"/>
      <w:rPr>
        <w:rFonts w:ascii="Arial" w:hAnsi="Arial" w:cs="Arial"/>
        <w:color w:val="1D1B11"/>
        <w:sz w:val="16"/>
        <w:szCs w:val="16"/>
        <w:lang w:eastAsia="zh-TW"/>
      </w:rPr>
    </w:pPr>
    <w:r w:rsidRPr="004F76A5">
      <w:rPr>
        <w:bCs/>
        <w:color w:val="25314B"/>
        <w:sz w:val="14"/>
        <w:szCs w:val="32"/>
      </w:rPr>
      <w:t xml:space="preserve">CONGRESO </w:t>
    </w:r>
    <w:r w:rsidR="007754B7">
      <w:rPr>
        <w:bCs/>
        <w:color w:val="25314B"/>
        <w:sz w:val="14"/>
        <w:szCs w:val="32"/>
      </w:rPr>
      <w:t>INTERNACIONAL EN GESTIÓN COMPETITIVA, TECNOLOGÍA E INNOVACIÓN, COLOQUIO ESTUDIANTIL Y IV ENCUENTRO DE INVESTIGADORES DE LA RED IBEROAMERICANA RITMMA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2C832" w14:textId="77777777" w:rsidR="0020338D" w:rsidRDefault="0020338D" w:rsidP="008364AB">
      <w:r>
        <w:separator/>
      </w:r>
    </w:p>
  </w:footnote>
  <w:footnote w:type="continuationSeparator" w:id="0">
    <w:p w14:paraId="0AB67259" w14:textId="77777777" w:rsidR="0020338D" w:rsidRDefault="0020338D" w:rsidP="00836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09AA" w14:textId="3DFD96B6" w:rsidR="00D35C7F" w:rsidRPr="00E92483" w:rsidRDefault="007D476C" w:rsidP="00802876">
    <w:pPr>
      <w:pStyle w:val="Encabezado"/>
      <w:rPr>
        <w:rFonts w:ascii="Arial" w:hAnsi="Arial" w:cs="Arial"/>
        <w:color w:val="1D1B11"/>
      </w:rPr>
    </w:pPr>
    <w:r w:rsidRPr="007D476C">
      <w:rPr>
        <w:rFonts w:ascii="Arial" w:hAnsi="Arial" w:cs="Arial"/>
        <w:noProof/>
        <w:color w:val="1D1B11"/>
        <w:lang w:val="es-MX" w:eastAsia="es-MX"/>
      </w:rPr>
      <w:drawing>
        <wp:anchor distT="0" distB="0" distL="114300" distR="114300" simplePos="0" relativeHeight="251661312" behindDoc="0" locked="0" layoutInCell="1" allowOverlap="1" wp14:anchorId="4E3E0432" wp14:editId="6EDAAE8C">
          <wp:simplePos x="0" y="0"/>
          <wp:positionH relativeFrom="column">
            <wp:posOffset>-948055</wp:posOffset>
          </wp:positionH>
          <wp:positionV relativeFrom="paragraph">
            <wp:posOffset>-174625</wp:posOffset>
          </wp:positionV>
          <wp:extent cx="1432560" cy="384175"/>
          <wp:effectExtent l="0" t="0" r="0" b="0"/>
          <wp:wrapThrough wrapText="bothSides">
            <wp:wrapPolygon edited="0">
              <wp:start x="0" y="0"/>
              <wp:lineTo x="0" y="20350"/>
              <wp:lineTo x="20394" y="20350"/>
              <wp:lineTo x="21255" y="16066"/>
              <wp:lineTo x="21255" y="4284"/>
              <wp:lineTo x="2039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384175"/>
                  </a:xfrm>
                  <a:prstGeom prst="rect">
                    <a:avLst/>
                  </a:prstGeom>
                  <a:noFill/>
                </pic:spPr>
              </pic:pic>
            </a:graphicData>
          </a:graphic>
        </wp:anchor>
      </w:drawing>
    </w:r>
    <w:r w:rsidRPr="007D476C">
      <w:rPr>
        <w:rFonts w:ascii="Arial" w:hAnsi="Arial" w:cs="Arial"/>
        <w:noProof/>
        <w:color w:val="1D1B11"/>
        <w:highlight w:val="yellow"/>
        <w:lang w:val="es-MX" w:eastAsia="es-MX"/>
      </w:rPr>
      <w:drawing>
        <wp:anchor distT="0" distB="0" distL="114300" distR="114300" simplePos="0" relativeHeight="251660288" behindDoc="1" locked="0" layoutInCell="1" allowOverlap="1" wp14:anchorId="331DF3C5" wp14:editId="4B0E4BA3">
          <wp:simplePos x="0" y="0"/>
          <wp:positionH relativeFrom="column">
            <wp:posOffset>666750</wp:posOffset>
          </wp:positionH>
          <wp:positionV relativeFrom="paragraph">
            <wp:posOffset>-220345</wp:posOffset>
          </wp:positionV>
          <wp:extent cx="1666875" cy="505460"/>
          <wp:effectExtent l="0" t="0" r="9525" b="8890"/>
          <wp:wrapThrough wrapText="bothSides">
            <wp:wrapPolygon edited="0">
              <wp:start x="0" y="0"/>
              <wp:lineTo x="0" y="21166"/>
              <wp:lineTo x="21477" y="21166"/>
              <wp:lineTo x="21477" y="0"/>
              <wp:lineTo x="0" y="0"/>
            </wp:wrapPolygon>
          </wp:wrapThrough>
          <wp:docPr id="10" name="Imagen 10" descr="M:\Documents\9. CYTED 2017\LIBRO RED RITTMA\Figuras y Tablas\logos portada\Logo RIT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9. CYTED 2017\LIBRO RED RITTMA\Figuras y Tablas\logos portada\Logo RITMM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76C">
      <w:rPr>
        <w:rFonts w:ascii="Arial" w:hAnsi="Arial" w:cs="Arial"/>
        <w:noProof/>
        <w:color w:val="1D1B11"/>
        <w:highlight w:val="yellow"/>
        <w:lang w:val="es-MX" w:eastAsia="es-MX"/>
      </w:rPr>
      <w:drawing>
        <wp:anchor distT="0" distB="0" distL="114300" distR="114300" simplePos="0" relativeHeight="251662336" behindDoc="0" locked="0" layoutInCell="1" allowOverlap="1" wp14:anchorId="2B7F0485" wp14:editId="5273BFA5">
          <wp:simplePos x="0" y="0"/>
          <wp:positionH relativeFrom="margin">
            <wp:posOffset>2458720</wp:posOffset>
          </wp:positionH>
          <wp:positionV relativeFrom="paragraph">
            <wp:posOffset>-339725</wp:posOffset>
          </wp:positionV>
          <wp:extent cx="829310" cy="639445"/>
          <wp:effectExtent l="0" t="0" r="8890" b="8255"/>
          <wp:wrapThrough wrapText="bothSides">
            <wp:wrapPolygon edited="0">
              <wp:start x="0" y="0"/>
              <wp:lineTo x="0" y="21235"/>
              <wp:lineTo x="21335" y="21235"/>
              <wp:lineTo x="2133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310" cy="639445"/>
                  </a:xfrm>
                  <a:prstGeom prst="rect">
                    <a:avLst/>
                  </a:prstGeom>
                  <a:noFill/>
                </pic:spPr>
              </pic:pic>
            </a:graphicData>
          </a:graphic>
          <wp14:sizeRelH relativeFrom="margin">
            <wp14:pctWidth>0</wp14:pctWidth>
          </wp14:sizeRelH>
          <wp14:sizeRelV relativeFrom="margin">
            <wp14:pctHeight>0</wp14:pctHeight>
          </wp14:sizeRelV>
        </wp:anchor>
      </w:drawing>
    </w:r>
    <w:r w:rsidRPr="007D476C">
      <w:rPr>
        <w:rFonts w:ascii="Arial" w:hAnsi="Arial" w:cs="Arial"/>
        <w:noProof/>
        <w:color w:val="1D1B11"/>
        <w:lang w:val="es-MX" w:eastAsia="es-MX"/>
      </w:rPr>
      <mc:AlternateContent>
        <mc:Choice Requires="wpg">
          <w:drawing>
            <wp:anchor distT="0" distB="0" distL="114300" distR="114300" simplePos="0" relativeHeight="251659264" behindDoc="0" locked="0" layoutInCell="1" allowOverlap="1" wp14:anchorId="085CD8B7" wp14:editId="3D9E0FC0">
              <wp:simplePos x="0" y="0"/>
              <wp:positionH relativeFrom="column">
                <wp:posOffset>3468370</wp:posOffset>
              </wp:positionH>
              <wp:positionV relativeFrom="paragraph">
                <wp:posOffset>-448310</wp:posOffset>
              </wp:positionV>
              <wp:extent cx="2752725" cy="923925"/>
              <wp:effectExtent l="0" t="0" r="9525" b="9525"/>
              <wp:wrapNone/>
              <wp:docPr id="6" name="Grupo 6"/>
              <wp:cNvGraphicFramePr/>
              <a:graphic xmlns:a="http://schemas.openxmlformats.org/drawingml/2006/main">
                <a:graphicData uri="http://schemas.microsoft.com/office/word/2010/wordprocessingGroup">
                  <wpg:wgp>
                    <wpg:cNvGrpSpPr/>
                    <wpg:grpSpPr>
                      <a:xfrm>
                        <a:off x="0" y="0"/>
                        <a:ext cx="2752725" cy="923925"/>
                        <a:chOff x="0" y="0"/>
                        <a:chExt cx="2933700" cy="981075"/>
                      </a:xfrm>
                    </wpg:grpSpPr>
                    <wps:wsp>
                      <wps:cNvPr id="217" name="Cuadro de texto 2"/>
                      <wps:cNvSpPr txBox="1">
                        <a:spLocks noChangeArrowheads="1"/>
                      </wps:cNvSpPr>
                      <wps:spPr bwMode="auto">
                        <a:xfrm>
                          <a:off x="1285875" y="104775"/>
                          <a:ext cx="1647825" cy="857250"/>
                        </a:xfrm>
                        <a:prstGeom prst="rect">
                          <a:avLst/>
                        </a:prstGeom>
                        <a:solidFill>
                          <a:srgbClr val="FFFFFF"/>
                        </a:solidFill>
                        <a:ln w="9525">
                          <a:noFill/>
                          <a:miter lim="800000"/>
                          <a:headEnd/>
                          <a:tailEnd/>
                        </a:ln>
                      </wps:spPr>
                      <wps:txbx>
                        <w:txbxContent>
                          <w:p w14:paraId="005A22DC" w14:textId="77777777" w:rsidR="007D476C" w:rsidRPr="00DB5BF4" w:rsidRDefault="007D476C" w:rsidP="007D476C">
                            <w:pPr>
                              <w:jc w:val="center"/>
                              <w:rPr>
                                <w:rFonts w:ascii="Arial" w:hAnsi="Arial" w:cs="Arial"/>
                                <w:b/>
                                <w:bCs/>
                                <w:color w:val="002060"/>
                                <w:sz w:val="14"/>
                                <w:szCs w:val="14"/>
                              </w:rPr>
                            </w:pPr>
                            <w:r w:rsidRPr="00DB5BF4">
                              <w:rPr>
                                <w:rFonts w:ascii="Arial" w:hAnsi="Arial" w:cs="Arial"/>
                                <w:b/>
                                <w:bCs/>
                                <w:color w:val="002060"/>
                                <w:sz w:val="14"/>
                                <w:szCs w:val="14"/>
                              </w:rPr>
                              <w:t>CIGECOM</w:t>
                            </w:r>
                          </w:p>
                          <w:p w14:paraId="1CF7F1C5" w14:textId="77777777" w:rsidR="007D476C" w:rsidRPr="00DB5BF4" w:rsidRDefault="007D476C" w:rsidP="007D476C">
                            <w:pPr>
                              <w:jc w:val="both"/>
                              <w:rPr>
                                <w:rFonts w:ascii="Arial" w:hAnsi="Arial" w:cs="Arial"/>
                                <w:sz w:val="14"/>
                                <w:szCs w:val="14"/>
                              </w:rPr>
                            </w:pPr>
                            <w:r w:rsidRPr="00DB5BF4">
                              <w:rPr>
                                <w:rFonts w:ascii="Arial" w:hAnsi="Arial" w:cs="Arial"/>
                                <w:sz w:val="14"/>
                                <w:szCs w:val="14"/>
                              </w:rPr>
                              <w:t xml:space="preserve">Congreso Internacional </w:t>
                            </w:r>
                            <w:r>
                              <w:rPr>
                                <w:rFonts w:ascii="Arial" w:hAnsi="Arial" w:cs="Arial"/>
                                <w:sz w:val="14"/>
                                <w:szCs w:val="14"/>
                              </w:rPr>
                              <w:t xml:space="preserve">en </w:t>
                            </w:r>
                            <w:r w:rsidRPr="00DB5BF4">
                              <w:rPr>
                                <w:rFonts w:ascii="Arial" w:hAnsi="Arial" w:cs="Arial"/>
                                <w:sz w:val="14"/>
                                <w:szCs w:val="14"/>
                              </w:rPr>
                              <w:t>Gestión Competitiva, Tecnología e Innovación</w:t>
                            </w:r>
                            <w:r>
                              <w:rPr>
                                <w:rFonts w:ascii="Arial" w:hAnsi="Arial" w:cs="Arial"/>
                                <w:sz w:val="14"/>
                                <w:szCs w:val="14"/>
                              </w:rPr>
                              <w:t xml:space="preserve">, </w:t>
                            </w:r>
                            <w:r w:rsidRPr="00DB5BF4">
                              <w:rPr>
                                <w:rFonts w:ascii="Arial" w:hAnsi="Arial" w:cs="Arial"/>
                                <w:sz w:val="14"/>
                                <w:szCs w:val="14"/>
                              </w:rPr>
                              <w:t>Coloquio estudiantil y IV Encuentro de Investigadores de la Red Iberoamericana RITMMA 2021</w:t>
                            </w:r>
                          </w:p>
                        </w:txbxContent>
                      </wps:txbx>
                      <wps:bodyPr rot="0" vert="horz" wrap="square" lIns="91440" tIns="45720" rIns="91440" bIns="45720" anchor="t" anchorCtr="0">
                        <a:noAutofit/>
                      </wps:bodyPr>
                    </wps:wsp>
                    <pic:pic xmlns:pic="http://schemas.openxmlformats.org/drawingml/2006/picture">
                      <pic:nvPicPr>
                        <pic:cNvPr id="2" name="Imagen 2" descr="Boomerang"/>
                        <pic:cNvPicPr>
                          <a:picLocks noChangeAspect="1"/>
                        </pic:cNvPicPr>
                      </pic:nvPicPr>
                      <pic:blipFill rotWithShape="1">
                        <a:blip r:embed="rId4">
                          <a:extLst>
                            <a:ext uri="{28A0092B-C50C-407E-A947-70E740481C1C}">
                              <a14:useLocalDpi xmlns:a14="http://schemas.microsoft.com/office/drawing/2010/main" val="0"/>
                            </a:ext>
                          </a:extLst>
                        </a:blip>
                        <a:srcRect r="60360"/>
                        <a:stretch/>
                      </pic:blipFill>
                      <pic:spPr bwMode="auto">
                        <a:xfrm>
                          <a:off x="0" y="0"/>
                          <a:ext cx="1348740" cy="9810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5CD8B7" id="Grupo 6" o:spid="_x0000_s1026" style="position:absolute;left:0;text-align:left;margin-left:273.1pt;margin-top:-35.3pt;width:216.75pt;height:72.75pt;z-index:251659264;mso-width-relative:margin;mso-height-relative:margin" coordsize="29337,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">
              <v:shapetype id="_x0000_t202" coordsize="21600,21600" o:spt="202" path="m,l,21600r21600,l21600,xe">
                <v:stroke joinstyle="miter"/>
                <v:path gradientshapeok="t" o:connecttype="rect"/>
              </v:shapetype>
              <v:shape id="Cuadro de texto 2" o:spid="_x0000_s1027" type="#_x0000_t202" style="position:absolute;left:12858;top:1047;width:1647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5A22DC" w14:textId="77777777" w:rsidR="007D476C" w:rsidRPr="00DB5BF4" w:rsidRDefault="007D476C" w:rsidP="007D476C">
                      <w:pPr>
                        <w:jc w:val="center"/>
                        <w:rPr>
                          <w:rFonts w:ascii="Arial" w:hAnsi="Arial" w:cs="Arial"/>
                          <w:b/>
                          <w:bCs/>
                          <w:color w:val="002060"/>
                          <w:sz w:val="14"/>
                          <w:szCs w:val="14"/>
                        </w:rPr>
                      </w:pPr>
                      <w:r w:rsidRPr="00DB5BF4">
                        <w:rPr>
                          <w:rFonts w:ascii="Arial" w:hAnsi="Arial" w:cs="Arial"/>
                          <w:b/>
                          <w:bCs/>
                          <w:color w:val="002060"/>
                          <w:sz w:val="14"/>
                          <w:szCs w:val="14"/>
                        </w:rPr>
                        <w:t>CIGECOM</w:t>
                      </w:r>
                    </w:p>
                    <w:p w14:paraId="1CF7F1C5" w14:textId="77777777" w:rsidR="007D476C" w:rsidRPr="00DB5BF4" w:rsidRDefault="007D476C" w:rsidP="007D476C">
                      <w:pPr>
                        <w:jc w:val="both"/>
                        <w:rPr>
                          <w:rFonts w:ascii="Arial" w:hAnsi="Arial" w:cs="Arial"/>
                          <w:sz w:val="14"/>
                          <w:szCs w:val="14"/>
                        </w:rPr>
                      </w:pPr>
                      <w:r w:rsidRPr="00DB5BF4">
                        <w:rPr>
                          <w:rFonts w:ascii="Arial" w:hAnsi="Arial" w:cs="Arial"/>
                          <w:sz w:val="14"/>
                          <w:szCs w:val="14"/>
                        </w:rPr>
                        <w:t xml:space="preserve">Congreso Internacional </w:t>
                      </w:r>
                      <w:r>
                        <w:rPr>
                          <w:rFonts w:ascii="Arial" w:hAnsi="Arial" w:cs="Arial"/>
                          <w:sz w:val="14"/>
                          <w:szCs w:val="14"/>
                        </w:rPr>
                        <w:t xml:space="preserve">en </w:t>
                      </w:r>
                      <w:r w:rsidRPr="00DB5BF4">
                        <w:rPr>
                          <w:rFonts w:ascii="Arial" w:hAnsi="Arial" w:cs="Arial"/>
                          <w:sz w:val="14"/>
                          <w:szCs w:val="14"/>
                        </w:rPr>
                        <w:t>Gestión Competitiva, Tecnología e Innovación</w:t>
                      </w:r>
                      <w:r>
                        <w:rPr>
                          <w:rFonts w:ascii="Arial" w:hAnsi="Arial" w:cs="Arial"/>
                          <w:sz w:val="14"/>
                          <w:szCs w:val="14"/>
                        </w:rPr>
                        <w:t xml:space="preserve">, </w:t>
                      </w:r>
                      <w:r w:rsidRPr="00DB5BF4">
                        <w:rPr>
                          <w:rFonts w:ascii="Arial" w:hAnsi="Arial" w:cs="Arial"/>
                          <w:sz w:val="14"/>
                          <w:szCs w:val="14"/>
                        </w:rPr>
                        <w:t>Coloquio estudiantil y IV Encuentro de Investigadores de la Red Iberoamericana RITMMA 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alt="Boomerang" style="position:absolute;width:13487;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">
                <v:imagedata r:id="rId5" o:title="Boomerang" cropright="39558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D6ABB"/>
    <w:multiLevelType w:val="multilevel"/>
    <w:tmpl w:val="C45A5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06554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4AB"/>
    <w:rsid w:val="000003C3"/>
    <w:rsid w:val="000054E9"/>
    <w:rsid w:val="000123CE"/>
    <w:rsid w:val="00012F9A"/>
    <w:rsid w:val="000164F2"/>
    <w:rsid w:val="00016DB9"/>
    <w:rsid w:val="00017946"/>
    <w:rsid w:val="000261EC"/>
    <w:rsid w:val="00027222"/>
    <w:rsid w:val="00027577"/>
    <w:rsid w:val="00040D3C"/>
    <w:rsid w:val="00057E54"/>
    <w:rsid w:val="00060520"/>
    <w:rsid w:val="00064268"/>
    <w:rsid w:val="000671D8"/>
    <w:rsid w:val="0006757C"/>
    <w:rsid w:val="00071D40"/>
    <w:rsid w:val="00072961"/>
    <w:rsid w:val="00073679"/>
    <w:rsid w:val="0008489B"/>
    <w:rsid w:val="00093BD5"/>
    <w:rsid w:val="00096E3E"/>
    <w:rsid w:val="000A2379"/>
    <w:rsid w:val="000B08B9"/>
    <w:rsid w:val="000C7BE0"/>
    <w:rsid w:val="000D02ED"/>
    <w:rsid w:val="000D0DA5"/>
    <w:rsid w:val="000D377E"/>
    <w:rsid w:val="000D5A78"/>
    <w:rsid w:val="000D735E"/>
    <w:rsid w:val="000E4166"/>
    <w:rsid w:val="000E4F95"/>
    <w:rsid w:val="000E5DAD"/>
    <w:rsid w:val="000F2719"/>
    <w:rsid w:val="00100205"/>
    <w:rsid w:val="001052CF"/>
    <w:rsid w:val="00106694"/>
    <w:rsid w:val="00111F74"/>
    <w:rsid w:val="0011292B"/>
    <w:rsid w:val="00115740"/>
    <w:rsid w:val="00121FA7"/>
    <w:rsid w:val="0012717A"/>
    <w:rsid w:val="00130B12"/>
    <w:rsid w:val="00141782"/>
    <w:rsid w:val="00142547"/>
    <w:rsid w:val="00143E28"/>
    <w:rsid w:val="00147D29"/>
    <w:rsid w:val="00147DB2"/>
    <w:rsid w:val="00152B8F"/>
    <w:rsid w:val="00154657"/>
    <w:rsid w:val="0015546E"/>
    <w:rsid w:val="00162133"/>
    <w:rsid w:val="001632C9"/>
    <w:rsid w:val="00166B4D"/>
    <w:rsid w:val="00172639"/>
    <w:rsid w:val="00176A6A"/>
    <w:rsid w:val="00176F0A"/>
    <w:rsid w:val="00180E08"/>
    <w:rsid w:val="00184454"/>
    <w:rsid w:val="0019003D"/>
    <w:rsid w:val="001905EB"/>
    <w:rsid w:val="00192E3F"/>
    <w:rsid w:val="001A0F17"/>
    <w:rsid w:val="001A60DA"/>
    <w:rsid w:val="001B010A"/>
    <w:rsid w:val="001B0580"/>
    <w:rsid w:val="001B2B6F"/>
    <w:rsid w:val="001B37AB"/>
    <w:rsid w:val="001B4000"/>
    <w:rsid w:val="001B5393"/>
    <w:rsid w:val="001B5BC9"/>
    <w:rsid w:val="001C00C5"/>
    <w:rsid w:val="001C307B"/>
    <w:rsid w:val="001C405B"/>
    <w:rsid w:val="001C7FFB"/>
    <w:rsid w:val="001D0D89"/>
    <w:rsid w:val="001D25B2"/>
    <w:rsid w:val="001D333C"/>
    <w:rsid w:val="001D3B35"/>
    <w:rsid w:val="001D5934"/>
    <w:rsid w:val="001D6B22"/>
    <w:rsid w:val="001D788D"/>
    <w:rsid w:val="001E0CC0"/>
    <w:rsid w:val="001E69EA"/>
    <w:rsid w:val="001F59B8"/>
    <w:rsid w:val="002030FF"/>
    <w:rsid w:val="0020338D"/>
    <w:rsid w:val="00203FFA"/>
    <w:rsid w:val="00207E89"/>
    <w:rsid w:val="00214B91"/>
    <w:rsid w:val="00214C47"/>
    <w:rsid w:val="00220DFB"/>
    <w:rsid w:val="002220EA"/>
    <w:rsid w:val="002340BE"/>
    <w:rsid w:val="00242C2A"/>
    <w:rsid w:val="00243537"/>
    <w:rsid w:val="00246A56"/>
    <w:rsid w:val="00255942"/>
    <w:rsid w:val="002570C6"/>
    <w:rsid w:val="002615E4"/>
    <w:rsid w:val="00264F2B"/>
    <w:rsid w:val="00265BFC"/>
    <w:rsid w:val="0027197E"/>
    <w:rsid w:val="00274AC3"/>
    <w:rsid w:val="002778F6"/>
    <w:rsid w:val="0028026B"/>
    <w:rsid w:val="002833EA"/>
    <w:rsid w:val="002843D2"/>
    <w:rsid w:val="002846CE"/>
    <w:rsid w:val="00286AA9"/>
    <w:rsid w:val="00290318"/>
    <w:rsid w:val="00290DF4"/>
    <w:rsid w:val="00292C3F"/>
    <w:rsid w:val="002B5347"/>
    <w:rsid w:val="002B7AD5"/>
    <w:rsid w:val="002C076B"/>
    <w:rsid w:val="002C08F4"/>
    <w:rsid w:val="002C5715"/>
    <w:rsid w:val="002D2771"/>
    <w:rsid w:val="002D7FE2"/>
    <w:rsid w:val="002E0639"/>
    <w:rsid w:val="002E365B"/>
    <w:rsid w:val="002E428A"/>
    <w:rsid w:val="002F2B1C"/>
    <w:rsid w:val="002F5FC6"/>
    <w:rsid w:val="00301AF8"/>
    <w:rsid w:val="00304034"/>
    <w:rsid w:val="00320D92"/>
    <w:rsid w:val="00320E66"/>
    <w:rsid w:val="003243D3"/>
    <w:rsid w:val="00324D75"/>
    <w:rsid w:val="00340BC7"/>
    <w:rsid w:val="00351D23"/>
    <w:rsid w:val="0035407C"/>
    <w:rsid w:val="003540CC"/>
    <w:rsid w:val="00354C71"/>
    <w:rsid w:val="0035671F"/>
    <w:rsid w:val="00360634"/>
    <w:rsid w:val="00360D01"/>
    <w:rsid w:val="003619E6"/>
    <w:rsid w:val="003627D5"/>
    <w:rsid w:val="00372A7C"/>
    <w:rsid w:val="003760E3"/>
    <w:rsid w:val="00390169"/>
    <w:rsid w:val="0039448D"/>
    <w:rsid w:val="003978FD"/>
    <w:rsid w:val="003A20E8"/>
    <w:rsid w:val="003B39C7"/>
    <w:rsid w:val="003B641A"/>
    <w:rsid w:val="003C0974"/>
    <w:rsid w:val="003C13FA"/>
    <w:rsid w:val="003C1F4E"/>
    <w:rsid w:val="003C2AF4"/>
    <w:rsid w:val="003C67FE"/>
    <w:rsid w:val="003E3F50"/>
    <w:rsid w:val="003E707C"/>
    <w:rsid w:val="004004B6"/>
    <w:rsid w:val="004011BF"/>
    <w:rsid w:val="0040167C"/>
    <w:rsid w:val="00412541"/>
    <w:rsid w:val="004166A9"/>
    <w:rsid w:val="00422176"/>
    <w:rsid w:val="0043263B"/>
    <w:rsid w:val="00433AB5"/>
    <w:rsid w:val="00437D97"/>
    <w:rsid w:val="004465FF"/>
    <w:rsid w:val="00447930"/>
    <w:rsid w:val="004512E1"/>
    <w:rsid w:val="00453A9C"/>
    <w:rsid w:val="00453B77"/>
    <w:rsid w:val="004621A5"/>
    <w:rsid w:val="00462E21"/>
    <w:rsid w:val="00464DC2"/>
    <w:rsid w:val="0048127B"/>
    <w:rsid w:val="00483ADE"/>
    <w:rsid w:val="004840A7"/>
    <w:rsid w:val="004845D0"/>
    <w:rsid w:val="00484E4B"/>
    <w:rsid w:val="00486BAA"/>
    <w:rsid w:val="0049206C"/>
    <w:rsid w:val="0049500C"/>
    <w:rsid w:val="00496CC0"/>
    <w:rsid w:val="004A1E8A"/>
    <w:rsid w:val="004A46CA"/>
    <w:rsid w:val="004A625A"/>
    <w:rsid w:val="004A6280"/>
    <w:rsid w:val="004A6E01"/>
    <w:rsid w:val="004B4DDD"/>
    <w:rsid w:val="004B5C3C"/>
    <w:rsid w:val="004C0B51"/>
    <w:rsid w:val="004C4C38"/>
    <w:rsid w:val="004C5D23"/>
    <w:rsid w:val="004C70DA"/>
    <w:rsid w:val="004D0C50"/>
    <w:rsid w:val="004D4FC6"/>
    <w:rsid w:val="004D54DD"/>
    <w:rsid w:val="004D7B80"/>
    <w:rsid w:val="004E270B"/>
    <w:rsid w:val="004E54B3"/>
    <w:rsid w:val="004F05F4"/>
    <w:rsid w:val="004F76A5"/>
    <w:rsid w:val="00500027"/>
    <w:rsid w:val="0050392A"/>
    <w:rsid w:val="00505FCB"/>
    <w:rsid w:val="00510356"/>
    <w:rsid w:val="0051390B"/>
    <w:rsid w:val="00513FEB"/>
    <w:rsid w:val="00526EF1"/>
    <w:rsid w:val="00534E2C"/>
    <w:rsid w:val="00535060"/>
    <w:rsid w:val="00540021"/>
    <w:rsid w:val="00551203"/>
    <w:rsid w:val="00552E7B"/>
    <w:rsid w:val="005561C6"/>
    <w:rsid w:val="00557E05"/>
    <w:rsid w:val="00560F4B"/>
    <w:rsid w:val="00566402"/>
    <w:rsid w:val="005765D4"/>
    <w:rsid w:val="0057707E"/>
    <w:rsid w:val="00580CB1"/>
    <w:rsid w:val="00584E21"/>
    <w:rsid w:val="00585EB7"/>
    <w:rsid w:val="005874F8"/>
    <w:rsid w:val="005920E1"/>
    <w:rsid w:val="00597946"/>
    <w:rsid w:val="005A2CF8"/>
    <w:rsid w:val="005A404A"/>
    <w:rsid w:val="005A4211"/>
    <w:rsid w:val="005A52DE"/>
    <w:rsid w:val="005A5ABF"/>
    <w:rsid w:val="005B228B"/>
    <w:rsid w:val="005B602F"/>
    <w:rsid w:val="005C1920"/>
    <w:rsid w:val="005C1975"/>
    <w:rsid w:val="005C1D89"/>
    <w:rsid w:val="005C28CD"/>
    <w:rsid w:val="005C3E0C"/>
    <w:rsid w:val="005C55EC"/>
    <w:rsid w:val="005C7AE1"/>
    <w:rsid w:val="005D1C85"/>
    <w:rsid w:val="005D1F36"/>
    <w:rsid w:val="005E5F38"/>
    <w:rsid w:val="005E6C50"/>
    <w:rsid w:val="005F203F"/>
    <w:rsid w:val="005F2C44"/>
    <w:rsid w:val="005F429B"/>
    <w:rsid w:val="00605C09"/>
    <w:rsid w:val="00614747"/>
    <w:rsid w:val="006244ED"/>
    <w:rsid w:val="00625163"/>
    <w:rsid w:val="006375D9"/>
    <w:rsid w:val="00641667"/>
    <w:rsid w:val="006419CF"/>
    <w:rsid w:val="00642373"/>
    <w:rsid w:val="00653A27"/>
    <w:rsid w:val="00656956"/>
    <w:rsid w:val="00657AEE"/>
    <w:rsid w:val="00662293"/>
    <w:rsid w:val="00662ECD"/>
    <w:rsid w:val="00664A95"/>
    <w:rsid w:val="0067345A"/>
    <w:rsid w:val="00675814"/>
    <w:rsid w:val="006818BD"/>
    <w:rsid w:val="00681901"/>
    <w:rsid w:val="00682A07"/>
    <w:rsid w:val="00684516"/>
    <w:rsid w:val="00685A31"/>
    <w:rsid w:val="0068602F"/>
    <w:rsid w:val="00687D71"/>
    <w:rsid w:val="006A01B5"/>
    <w:rsid w:val="006A3435"/>
    <w:rsid w:val="006A6E39"/>
    <w:rsid w:val="006B1EE1"/>
    <w:rsid w:val="006B3C9F"/>
    <w:rsid w:val="006C4D6C"/>
    <w:rsid w:val="006D1290"/>
    <w:rsid w:val="006D2662"/>
    <w:rsid w:val="006E2CD7"/>
    <w:rsid w:val="006E35F7"/>
    <w:rsid w:val="006E5A9E"/>
    <w:rsid w:val="006E638B"/>
    <w:rsid w:val="006F1947"/>
    <w:rsid w:val="006F31D0"/>
    <w:rsid w:val="00700684"/>
    <w:rsid w:val="0070600D"/>
    <w:rsid w:val="007147D0"/>
    <w:rsid w:val="00716619"/>
    <w:rsid w:val="00716F83"/>
    <w:rsid w:val="00722B7A"/>
    <w:rsid w:val="0072654D"/>
    <w:rsid w:val="007272C1"/>
    <w:rsid w:val="00730A75"/>
    <w:rsid w:val="00732397"/>
    <w:rsid w:val="0073447F"/>
    <w:rsid w:val="007371ED"/>
    <w:rsid w:val="00737A79"/>
    <w:rsid w:val="007414D3"/>
    <w:rsid w:val="0074534D"/>
    <w:rsid w:val="00745C6E"/>
    <w:rsid w:val="00746838"/>
    <w:rsid w:val="007516A2"/>
    <w:rsid w:val="0075318D"/>
    <w:rsid w:val="00756ECB"/>
    <w:rsid w:val="0077120C"/>
    <w:rsid w:val="0077349A"/>
    <w:rsid w:val="0077379C"/>
    <w:rsid w:val="007754B7"/>
    <w:rsid w:val="00782FDA"/>
    <w:rsid w:val="007847D0"/>
    <w:rsid w:val="007908D8"/>
    <w:rsid w:val="00792686"/>
    <w:rsid w:val="007A2F46"/>
    <w:rsid w:val="007A3A19"/>
    <w:rsid w:val="007A58C1"/>
    <w:rsid w:val="007A674C"/>
    <w:rsid w:val="007A7ED5"/>
    <w:rsid w:val="007B010A"/>
    <w:rsid w:val="007B1AB9"/>
    <w:rsid w:val="007B4D42"/>
    <w:rsid w:val="007B5441"/>
    <w:rsid w:val="007B7360"/>
    <w:rsid w:val="007C1891"/>
    <w:rsid w:val="007C34BD"/>
    <w:rsid w:val="007D0136"/>
    <w:rsid w:val="007D356F"/>
    <w:rsid w:val="007D4682"/>
    <w:rsid w:val="007D476C"/>
    <w:rsid w:val="007D6FC9"/>
    <w:rsid w:val="007E6846"/>
    <w:rsid w:val="00802876"/>
    <w:rsid w:val="00807F4F"/>
    <w:rsid w:val="0081013F"/>
    <w:rsid w:val="00814C59"/>
    <w:rsid w:val="00820290"/>
    <w:rsid w:val="00821E37"/>
    <w:rsid w:val="00823029"/>
    <w:rsid w:val="00834B0B"/>
    <w:rsid w:val="008364AB"/>
    <w:rsid w:val="00841670"/>
    <w:rsid w:val="0084378E"/>
    <w:rsid w:val="00843932"/>
    <w:rsid w:val="00852426"/>
    <w:rsid w:val="00854A1A"/>
    <w:rsid w:val="0086018A"/>
    <w:rsid w:val="00862DEC"/>
    <w:rsid w:val="0086706D"/>
    <w:rsid w:val="00870ADF"/>
    <w:rsid w:val="00870E0B"/>
    <w:rsid w:val="00873787"/>
    <w:rsid w:val="00875C90"/>
    <w:rsid w:val="00876EA7"/>
    <w:rsid w:val="008805C7"/>
    <w:rsid w:val="00884AEB"/>
    <w:rsid w:val="00890936"/>
    <w:rsid w:val="008935F2"/>
    <w:rsid w:val="00894D77"/>
    <w:rsid w:val="008961F5"/>
    <w:rsid w:val="008A44BA"/>
    <w:rsid w:val="008A6CF7"/>
    <w:rsid w:val="008B1976"/>
    <w:rsid w:val="008B1E91"/>
    <w:rsid w:val="008B4CC9"/>
    <w:rsid w:val="008B6079"/>
    <w:rsid w:val="008C02F1"/>
    <w:rsid w:val="008C3B1B"/>
    <w:rsid w:val="008C6048"/>
    <w:rsid w:val="008D09C2"/>
    <w:rsid w:val="008D455C"/>
    <w:rsid w:val="008E109D"/>
    <w:rsid w:val="008E32D6"/>
    <w:rsid w:val="008E4878"/>
    <w:rsid w:val="008E4F17"/>
    <w:rsid w:val="008E5AF6"/>
    <w:rsid w:val="008E7435"/>
    <w:rsid w:val="008E764A"/>
    <w:rsid w:val="008E7AE7"/>
    <w:rsid w:val="008F11CD"/>
    <w:rsid w:val="008F46CF"/>
    <w:rsid w:val="008F55C8"/>
    <w:rsid w:val="008F6D2A"/>
    <w:rsid w:val="009043CF"/>
    <w:rsid w:val="009048EA"/>
    <w:rsid w:val="009052F7"/>
    <w:rsid w:val="00906FD3"/>
    <w:rsid w:val="00915AF6"/>
    <w:rsid w:val="0091625D"/>
    <w:rsid w:val="009256AC"/>
    <w:rsid w:val="00931198"/>
    <w:rsid w:val="00931CF2"/>
    <w:rsid w:val="00931DA4"/>
    <w:rsid w:val="009324E7"/>
    <w:rsid w:val="00943668"/>
    <w:rsid w:val="0095204C"/>
    <w:rsid w:val="00954387"/>
    <w:rsid w:val="0095668C"/>
    <w:rsid w:val="009569C5"/>
    <w:rsid w:val="00957ED2"/>
    <w:rsid w:val="009649F0"/>
    <w:rsid w:val="00977B06"/>
    <w:rsid w:val="009818A0"/>
    <w:rsid w:val="00984467"/>
    <w:rsid w:val="00984CD4"/>
    <w:rsid w:val="00990424"/>
    <w:rsid w:val="00992090"/>
    <w:rsid w:val="00992AA3"/>
    <w:rsid w:val="009A072A"/>
    <w:rsid w:val="009A0A8E"/>
    <w:rsid w:val="009A0DD8"/>
    <w:rsid w:val="009A1F5D"/>
    <w:rsid w:val="009A69F8"/>
    <w:rsid w:val="009B010C"/>
    <w:rsid w:val="009B01A5"/>
    <w:rsid w:val="009D1659"/>
    <w:rsid w:val="009D459A"/>
    <w:rsid w:val="009D781C"/>
    <w:rsid w:val="009E009E"/>
    <w:rsid w:val="009E07AB"/>
    <w:rsid w:val="009E28E7"/>
    <w:rsid w:val="009F1E65"/>
    <w:rsid w:val="009F42E3"/>
    <w:rsid w:val="009F74D7"/>
    <w:rsid w:val="009F7FFE"/>
    <w:rsid w:val="00A03E67"/>
    <w:rsid w:val="00A04F07"/>
    <w:rsid w:val="00A069AB"/>
    <w:rsid w:val="00A06C0A"/>
    <w:rsid w:val="00A102B9"/>
    <w:rsid w:val="00A13AD5"/>
    <w:rsid w:val="00A1657D"/>
    <w:rsid w:val="00A175AA"/>
    <w:rsid w:val="00A2096D"/>
    <w:rsid w:val="00A33A8F"/>
    <w:rsid w:val="00A34A5E"/>
    <w:rsid w:val="00A42240"/>
    <w:rsid w:val="00A42A9A"/>
    <w:rsid w:val="00A44990"/>
    <w:rsid w:val="00A51818"/>
    <w:rsid w:val="00A607BF"/>
    <w:rsid w:val="00A642B2"/>
    <w:rsid w:val="00A7002A"/>
    <w:rsid w:val="00A800DF"/>
    <w:rsid w:val="00A9013B"/>
    <w:rsid w:val="00A91891"/>
    <w:rsid w:val="00A91D8C"/>
    <w:rsid w:val="00A95BB6"/>
    <w:rsid w:val="00AA0715"/>
    <w:rsid w:val="00AA232D"/>
    <w:rsid w:val="00AA4D52"/>
    <w:rsid w:val="00AA6DDE"/>
    <w:rsid w:val="00AC0058"/>
    <w:rsid w:val="00AC1568"/>
    <w:rsid w:val="00AC626F"/>
    <w:rsid w:val="00AD0950"/>
    <w:rsid w:val="00AD1396"/>
    <w:rsid w:val="00AD247D"/>
    <w:rsid w:val="00AD42C4"/>
    <w:rsid w:val="00AD666C"/>
    <w:rsid w:val="00AD7D57"/>
    <w:rsid w:val="00AE3CC4"/>
    <w:rsid w:val="00AE4361"/>
    <w:rsid w:val="00AF7DAA"/>
    <w:rsid w:val="00B02FA0"/>
    <w:rsid w:val="00B05EFB"/>
    <w:rsid w:val="00B06DE8"/>
    <w:rsid w:val="00B12999"/>
    <w:rsid w:val="00B12DF1"/>
    <w:rsid w:val="00B12EF4"/>
    <w:rsid w:val="00B161DE"/>
    <w:rsid w:val="00B17F9C"/>
    <w:rsid w:val="00B235C6"/>
    <w:rsid w:val="00B27A39"/>
    <w:rsid w:val="00B3174C"/>
    <w:rsid w:val="00B40540"/>
    <w:rsid w:val="00B40A2B"/>
    <w:rsid w:val="00B40E10"/>
    <w:rsid w:val="00B5012A"/>
    <w:rsid w:val="00B567D3"/>
    <w:rsid w:val="00B60952"/>
    <w:rsid w:val="00B6282F"/>
    <w:rsid w:val="00B65B9B"/>
    <w:rsid w:val="00B66AA0"/>
    <w:rsid w:val="00B8026C"/>
    <w:rsid w:val="00B810EB"/>
    <w:rsid w:val="00B81624"/>
    <w:rsid w:val="00B81BE9"/>
    <w:rsid w:val="00B96ACD"/>
    <w:rsid w:val="00BA5468"/>
    <w:rsid w:val="00BB2505"/>
    <w:rsid w:val="00BB40D6"/>
    <w:rsid w:val="00BB6B8D"/>
    <w:rsid w:val="00BB6E23"/>
    <w:rsid w:val="00BB6F69"/>
    <w:rsid w:val="00BC4194"/>
    <w:rsid w:val="00BC5294"/>
    <w:rsid w:val="00BC7C27"/>
    <w:rsid w:val="00BD1D72"/>
    <w:rsid w:val="00BE0008"/>
    <w:rsid w:val="00BE0A6D"/>
    <w:rsid w:val="00BF248D"/>
    <w:rsid w:val="00BF3BDF"/>
    <w:rsid w:val="00BF4161"/>
    <w:rsid w:val="00BF5B44"/>
    <w:rsid w:val="00BF7C81"/>
    <w:rsid w:val="00C048A0"/>
    <w:rsid w:val="00C05AED"/>
    <w:rsid w:val="00C07F26"/>
    <w:rsid w:val="00C130E3"/>
    <w:rsid w:val="00C14621"/>
    <w:rsid w:val="00C2116A"/>
    <w:rsid w:val="00C2620B"/>
    <w:rsid w:val="00C3452D"/>
    <w:rsid w:val="00C40D8D"/>
    <w:rsid w:val="00C4161C"/>
    <w:rsid w:val="00C4224A"/>
    <w:rsid w:val="00C52573"/>
    <w:rsid w:val="00C54E25"/>
    <w:rsid w:val="00C612C7"/>
    <w:rsid w:val="00C674DB"/>
    <w:rsid w:val="00C73E81"/>
    <w:rsid w:val="00C74246"/>
    <w:rsid w:val="00C75CCA"/>
    <w:rsid w:val="00C82987"/>
    <w:rsid w:val="00C85883"/>
    <w:rsid w:val="00C86394"/>
    <w:rsid w:val="00C90840"/>
    <w:rsid w:val="00C96F84"/>
    <w:rsid w:val="00C97153"/>
    <w:rsid w:val="00CA12C6"/>
    <w:rsid w:val="00CA250A"/>
    <w:rsid w:val="00CB2031"/>
    <w:rsid w:val="00CB58D2"/>
    <w:rsid w:val="00CB75D2"/>
    <w:rsid w:val="00CC13C2"/>
    <w:rsid w:val="00CC581E"/>
    <w:rsid w:val="00CC7FDF"/>
    <w:rsid w:val="00CD0F73"/>
    <w:rsid w:val="00CD1DC8"/>
    <w:rsid w:val="00CD2204"/>
    <w:rsid w:val="00CD4787"/>
    <w:rsid w:val="00CD4CCF"/>
    <w:rsid w:val="00CE2591"/>
    <w:rsid w:val="00CE5BA5"/>
    <w:rsid w:val="00CF0620"/>
    <w:rsid w:val="00CF33EC"/>
    <w:rsid w:val="00CF7337"/>
    <w:rsid w:val="00CF7722"/>
    <w:rsid w:val="00D038AB"/>
    <w:rsid w:val="00D055BC"/>
    <w:rsid w:val="00D06E20"/>
    <w:rsid w:val="00D07945"/>
    <w:rsid w:val="00D079A9"/>
    <w:rsid w:val="00D1403D"/>
    <w:rsid w:val="00D14E6C"/>
    <w:rsid w:val="00D21ECB"/>
    <w:rsid w:val="00D25B1C"/>
    <w:rsid w:val="00D25BAD"/>
    <w:rsid w:val="00D26799"/>
    <w:rsid w:val="00D27ACE"/>
    <w:rsid w:val="00D31DBA"/>
    <w:rsid w:val="00D3221D"/>
    <w:rsid w:val="00D32AA8"/>
    <w:rsid w:val="00D34530"/>
    <w:rsid w:val="00D35C7F"/>
    <w:rsid w:val="00D60290"/>
    <w:rsid w:val="00D631F0"/>
    <w:rsid w:val="00D63A7A"/>
    <w:rsid w:val="00D70668"/>
    <w:rsid w:val="00D740DF"/>
    <w:rsid w:val="00D77D97"/>
    <w:rsid w:val="00D82068"/>
    <w:rsid w:val="00D82D97"/>
    <w:rsid w:val="00D92252"/>
    <w:rsid w:val="00D94B13"/>
    <w:rsid w:val="00D96468"/>
    <w:rsid w:val="00D96F4A"/>
    <w:rsid w:val="00DA2D9F"/>
    <w:rsid w:val="00DA378A"/>
    <w:rsid w:val="00DA5C1A"/>
    <w:rsid w:val="00DA6D4A"/>
    <w:rsid w:val="00DB2506"/>
    <w:rsid w:val="00DB384B"/>
    <w:rsid w:val="00DB6336"/>
    <w:rsid w:val="00DB7F0D"/>
    <w:rsid w:val="00DC0D58"/>
    <w:rsid w:val="00DC0E4A"/>
    <w:rsid w:val="00DC1CC3"/>
    <w:rsid w:val="00DD39D6"/>
    <w:rsid w:val="00DD3BC8"/>
    <w:rsid w:val="00DD7D71"/>
    <w:rsid w:val="00DE356F"/>
    <w:rsid w:val="00DE3C35"/>
    <w:rsid w:val="00DE5960"/>
    <w:rsid w:val="00DF5016"/>
    <w:rsid w:val="00E00E14"/>
    <w:rsid w:val="00E02A3D"/>
    <w:rsid w:val="00E04449"/>
    <w:rsid w:val="00E05BF2"/>
    <w:rsid w:val="00E10FF3"/>
    <w:rsid w:val="00E15D2B"/>
    <w:rsid w:val="00E20E7A"/>
    <w:rsid w:val="00E242C5"/>
    <w:rsid w:val="00E24C42"/>
    <w:rsid w:val="00E25441"/>
    <w:rsid w:val="00E36958"/>
    <w:rsid w:val="00E41F74"/>
    <w:rsid w:val="00E46125"/>
    <w:rsid w:val="00E5300A"/>
    <w:rsid w:val="00E54478"/>
    <w:rsid w:val="00E66E40"/>
    <w:rsid w:val="00E72F28"/>
    <w:rsid w:val="00E765FA"/>
    <w:rsid w:val="00E76C3A"/>
    <w:rsid w:val="00E806A4"/>
    <w:rsid w:val="00E83A35"/>
    <w:rsid w:val="00E8629E"/>
    <w:rsid w:val="00E92483"/>
    <w:rsid w:val="00E939FE"/>
    <w:rsid w:val="00E94FEB"/>
    <w:rsid w:val="00E9540F"/>
    <w:rsid w:val="00EA3CD1"/>
    <w:rsid w:val="00EA6EF6"/>
    <w:rsid w:val="00EB21DF"/>
    <w:rsid w:val="00EB2A4D"/>
    <w:rsid w:val="00EB36C3"/>
    <w:rsid w:val="00EB6CE3"/>
    <w:rsid w:val="00EC4390"/>
    <w:rsid w:val="00EC5293"/>
    <w:rsid w:val="00EC7947"/>
    <w:rsid w:val="00ED3330"/>
    <w:rsid w:val="00ED4137"/>
    <w:rsid w:val="00ED587C"/>
    <w:rsid w:val="00ED7856"/>
    <w:rsid w:val="00EE1478"/>
    <w:rsid w:val="00EE6819"/>
    <w:rsid w:val="00EE79C3"/>
    <w:rsid w:val="00EF5E24"/>
    <w:rsid w:val="00EF61EB"/>
    <w:rsid w:val="00F00FD4"/>
    <w:rsid w:val="00F12078"/>
    <w:rsid w:val="00F134E8"/>
    <w:rsid w:val="00F155F5"/>
    <w:rsid w:val="00F21071"/>
    <w:rsid w:val="00F21FC3"/>
    <w:rsid w:val="00F2286E"/>
    <w:rsid w:val="00F23ABB"/>
    <w:rsid w:val="00F25669"/>
    <w:rsid w:val="00F3034A"/>
    <w:rsid w:val="00F31322"/>
    <w:rsid w:val="00F37D01"/>
    <w:rsid w:val="00F45706"/>
    <w:rsid w:val="00F4714F"/>
    <w:rsid w:val="00F52788"/>
    <w:rsid w:val="00F649CC"/>
    <w:rsid w:val="00F65E7A"/>
    <w:rsid w:val="00F70E2B"/>
    <w:rsid w:val="00F722B9"/>
    <w:rsid w:val="00F8269B"/>
    <w:rsid w:val="00F82B46"/>
    <w:rsid w:val="00F82D14"/>
    <w:rsid w:val="00F850C2"/>
    <w:rsid w:val="00F86E11"/>
    <w:rsid w:val="00F949A4"/>
    <w:rsid w:val="00FA49FE"/>
    <w:rsid w:val="00FB0449"/>
    <w:rsid w:val="00FB4084"/>
    <w:rsid w:val="00FB5E4E"/>
    <w:rsid w:val="00FC5029"/>
    <w:rsid w:val="00FC704C"/>
    <w:rsid w:val="00FD30EE"/>
    <w:rsid w:val="00FD6058"/>
    <w:rsid w:val="00FE1408"/>
    <w:rsid w:val="00FE1525"/>
    <w:rsid w:val="00FE3FBA"/>
    <w:rsid w:val="00FE56B0"/>
    <w:rsid w:val="00FF5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54CD5A"/>
  <w15:docId w15:val="{A4351CD1-ED2C-4CE5-B537-ADD92205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pPr>
        <w:spacing w:line="360" w:lineRule="auto"/>
        <w:ind w:firstLine="567"/>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846"/>
    <w:rPr>
      <w:rFonts w:ascii="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7E6846"/>
    <w:rPr>
      <w:rFonts w:ascii="Times New Roman" w:eastAsia="Times New Roman" w:hAnsi="Times New Roman"/>
      <w:sz w:val="24"/>
      <w:szCs w:val="24"/>
      <w:lang w:val="es-ES" w:eastAsia="es-ES"/>
    </w:rPr>
  </w:style>
  <w:style w:type="paragraph" w:styleId="Prrafodelista">
    <w:name w:val="List Paragraph"/>
    <w:basedOn w:val="Normal"/>
    <w:uiPriority w:val="99"/>
    <w:qFormat/>
    <w:rsid w:val="007E6846"/>
    <w:pPr>
      <w:spacing w:after="200" w:line="276" w:lineRule="auto"/>
      <w:ind w:left="720"/>
    </w:pPr>
    <w:rPr>
      <w:rFonts w:ascii="Calibri" w:hAnsi="Calibri" w:cs="Calibri"/>
      <w:sz w:val="22"/>
      <w:szCs w:val="22"/>
      <w:lang w:val="es-MX" w:eastAsia="en-US"/>
    </w:rPr>
  </w:style>
  <w:style w:type="paragraph" w:styleId="Encabezado">
    <w:name w:val="header"/>
    <w:basedOn w:val="Normal"/>
    <w:link w:val="EncabezadoCar"/>
    <w:uiPriority w:val="99"/>
    <w:rsid w:val="008364AB"/>
    <w:pPr>
      <w:tabs>
        <w:tab w:val="center" w:pos="4252"/>
        <w:tab w:val="right" w:pos="8504"/>
      </w:tabs>
    </w:pPr>
  </w:style>
  <w:style w:type="character" w:customStyle="1" w:styleId="EncabezadoCar">
    <w:name w:val="Encabezado Car"/>
    <w:link w:val="Encabezado"/>
    <w:uiPriority w:val="99"/>
    <w:locked/>
    <w:rsid w:val="008364AB"/>
    <w:rPr>
      <w:rFonts w:ascii="Times New Roman" w:hAnsi="Times New Roman" w:cs="Times New Roman"/>
      <w:sz w:val="24"/>
      <w:szCs w:val="24"/>
      <w:lang w:eastAsia="es-ES"/>
    </w:rPr>
  </w:style>
  <w:style w:type="paragraph" w:styleId="Piedepgina">
    <w:name w:val="footer"/>
    <w:basedOn w:val="Normal"/>
    <w:link w:val="PiedepginaCar"/>
    <w:uiPriority w:val="99"/>
    <w:rsid w:val="008364AB"/>
    <w:pPr>
      <w:tabs>
        <w:tab w:val="center" w:pos="4252"/>
        <w:tab w:val="right" w:pos="8504"/>
      </w:tabs>
    </w:pPr>
  </w:style>
  <w:style w:type="character" w:customStyle="1" w:styleId="PiedepginaCar">
    <w:name w:val="Pie de página Car"/>
    <w:link w:val="Piedepgina"/>
    <w:uiPriority w:val="99"/>
    <w:locked/>
    <w:rsid w:val="008364AB"/>
    <w:rPr>
      <w:rFonts w:ascii="Times New Roman" w:hAnsi="Times New Roman" w:cs="Times New Roman"/>
      <w:sz w:val="24"/>
      <w:szCs w:val="24"/>
      <w:lang w:eastAsia="es-ES"/>
    </w:rPr>
  </w:style>
  <w:style w:type="paragraph" w:styleId="Textodeglobo">
    <w:name w:val="Balloon Text"/>
    <w:basedOn w:val="Normal"/>
    <w:link w:val="TextodegloboCar"/>
    <w:uiPriority w:val="99"/>
    <w:semiHidden/>
    <w:rsid w:val="008364AB"/>
    <w:rPr>
      <w:rFonts w:ascii="Tahoma" w:hAnsi="Tahoma" w:cs="Tahoma"/>
      <w:sz w:val="16"/>
      <w:szCs w:val="16"/>
    </w:rPr>
  </w:style>
  <w:style w:type="character" w:customStyle="1" w:styleId="TextodegloboCar">
    <w:name w:val="Texto de globo Car"/>
    <w:link w:val="Textodeglobo"/>
    <w:uiPriority w:val="99"/>
    <w:semiHidden/>
    <w:locked/>
    <w:rsid w:val="008364AB"/>
    <w:rPr>
      <w:rFonts w:ascii="Tahoma" w:hAnsi="Tahoma" w:cs="Tahoma"/>
      <w:sz w:val="16"/>
      <w:szCs w:val="16"/>
      <w:lang w:eastAsia="es-ES"/>
    </w:rPr>
  </w:style>
  <w:style w:type="table" w:styleId="Tablaconcuadrcula">
    <w:name w:val="Table Grid"/>
    <w:basedOn w:val="Tablanormal"/>
    <w:uiPriority w:val="99"/>
    <w:rsid w:val="008364A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2E428A"/>
    <w:pPr>
      <w:jc w:val="center"/>
    </w:pPr>
    <w:rPr>
      <w:rFonts w:eastAsia="Times New Roman"/>
      <w:b/>
      <w:bCs/>
      <w:lang w:val="es-MX"/>
    </w:rPr>
  </w:style>
  <w:style w:type="character" w:customStyle="1" w:styleId="TextoindependienteCar">
    <w:name w:val="Texto independiente Car"/>
    <w:link w:val="Textoindependiente"/>
    <w:uiPriority w:val="99"/>
    <w:rsid w:val="002E428A"/>
    <w:rPr>
      <w:rFonts w:ascii="Times New Roman" w:eastAsia="Times New Roman" w:hAnsi="Times New Roman"/>
      <w:b/>
      <w:bCs/>
      <w:sz w:val="24"/>
      <w:szCs w:val="24"/>
      <w:lang w:val="es-MX" w:eastAsia="es-ES"/>
    </w:rPr>
  </w:style>
  <w:style w:type="character" w:styleId="Refdecomentario">
    <w:name w:val="annotation reference"/>
    <w:uiPriority w:val="99"/>
    <w:semiHidden/>
    <w:unhideWhenUsed/>
    <w:rsid w:val="00360D01"/>
    <w:rPr>
      <w:sz w:val="16"/>
      <w:szCs w:val="16"/>
    </w:rPr>
  </w:style>
  <w:style w:type="paragraph" w:styleId="Textocomentario">
    <w:name w:val="annotation text"/>
    <w:basedOn w:val="Normal"/>
    <w:link w:val="TextocomentarioCar"/>
    <w:uiPriority w:val="99"/>
    <w:semiHidden/>
    <w:unhideWhenUsed/>
    <w:rsid w:val="00360D01"/>
    <w:rPr>
      <w:sz w:val="20"/>
      <w:szCs w:val="20"/>
    </w:rPr>
  </w:style>
  <w:style w:type="character" w:customStyle="1" w:styleId="TextocomentarioCar">
    <w:name w:val="Texto comentario Car"/>
    <w:link w:val="Textocomentario"/>
    <w:uiPriority w:val="99"/>
    <w:semiHidden/>
    <w:rsid w:val="00360D01"/>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360D01"/>
    <w:rPr>
      <w:b/>
      <w:bCs/>
    </w:rPr>
  </w:style>
  <w:style w:type="character" w:customStyle="1" w:styleId="AsuntodelcomentarioCar">
    <w:name w:val="Asunto del comentario Car"/>
    <w:link w:val="Asuntodelcomentario"/>
    <w:uiPriority w:val="99"/>
    <w:semiHidden/>
    <w:rsid w:val="00360D01"/>
    <w:rPr>
      <w:rFonts w:ascii="Times New Roman" w:hAnsi="Times New Roman"/>
      <w:b/>
      <w:bCs/>
      <w:lang w:val="es-ES" w:eastAsia="es-ES"/>
    </w:rPr>
  </w:style>
  <w:style w:type="character" w:styleId="Hipervnculo">
    <w:name w:val="Hyperlink"/>
    <w:basedOn w:val="Fuentedeprrafopredeter"/>
    <w:uiPriority w:val="99"/>
    <w:unhideWhenUsed/>
    <w:rsid w:val="001B4000"/>
    <w:rPr>
      <w:color w:val="0000FF" w:themeColor="hyperlink"/>
      <w:u w:val="single"/>
    </w:rPr>
  </w:style>
  <w:style w:type="paragraph" w:styleId="Bibliografa">
    <w:name w:val="Bibliography"/>
    <w:basedOn w:val="Normal"/>
    <w:next w:val="Normal"/>
    <w:uiPriority w:val="37"/>
    <w:semiHidden/>
    <w:unhideWhenUsed/>
    <w:rsid w:val="00A60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7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5" Type="http://schemas.openxmlformats.org/officeDocument/2006/relationships/image" Target="media/image17.png"/><Relationship Id="rId4"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aboratorio\Downloads\VOPLE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50" baseline="0">
                <a:solidFill>
                  <a:schemeClr val="lt1">
                    <a:lumMod val="85000"/>
                  </a:schemeClr>
                </a:solidFill>
                <a:latin typeface="+mn-lt"/>
                <a:ea typeface="+mn-ea"/>
                <a:cs typeface="+mn-cs"/>
              </a:defRPr>
            </a:pPr>
            <a:r>
              <a:rPr lang="es-MX"/>
              <a:t>JEFE-COLABORADOR</a:t>
            </a:r>
            <a:r>
              <a:rPr lang="es-MX" baseline="0"/>
              <a:t> 1-COLABORADOR 2</a:t>
            </a:r>
            <a:endParaRPr lang="es-MX"/>
          </a:p>
        </c:rich>
      </c:tx>
      <c:overlay val="0"/>
      <c:spPr>
        <a:noFill/>
        <a:ln>
          <a:noFill/>
        </a:ln>
        <a:effectLst/>
      </c:spPr>
      <c:txPr>
        <a:bodyPr rot="0" spcFirstLastPara="1" vertOverflow="ellipsis" vert="horz" wrap="square" anchor="ctr" anchorCtr="1"/>
        <a:lstStyle/>
        <a:p>
          <a:pPr>
            <a:defRPr sz="1400" b="0" i="0" u="none" strike="noStrike" kern="1200" cap="none" spc="50" baseline="0">
              <a:solidFill>
                <a:schemeClr val="lt1">
                  <a:lumMod val="85000"/>
                </a:schemeClr>
              </a:solidFill>
              <a:latin typeface="+mn-lt"/>
              <a:ea typeface="+mn-ea"/>
              <a:cs typeface="+mn-cs"/>
            </a:defRPr>
          </a:pPr>
          <a:endParaRPr lang="es-MX"/>
        </a:p>
      </c:txPr>
    </c:title>
    <c:autoTitleDeleted val="0"/>
    <c:plotArea>
      <c:layout/>
      <c:radarChart>
        <c:radarStyle val="marker"/>
        <c:varyColors val="0"/>
        <c:ser>
          <c:idx val="0"/>
          <c:order val="0"/>
          <c:tx>
            <c:strRef>
              <c:f>'[VOPLES (1).xlsx]Voples general'!$C$3</c:f>
              <c:strCache>
                <c:ptCount val="1"/>
                <c:pt idx="0">
                  <c:v>Jefe</c:v>
                </c:pt>
              </c:strCache>
            </c:strRef>
          </c:tx>
          <c:spPr>
            <a:ln w="28575" cap="rnd">
              <a:solidFill>
                <a:schemeClr val="accent1"/>
              </a:solidFill>
            </a:ln>
            <a:effectLst>
              <a:glow rad="76200">
                <a:schemeClr val="accent1">
                  <a:satMod val="175000"/>
                  <a:alpha val="34000"/>
                </a:schemeClr>
              </a:glow>
            </a:effectLst>
          </c:spPr>
          <c:marker>
            <c:symbol val="none"/>
          </c:marker>
          <c:cat>
            <c:strRef>
              <c:f>'[VOPLES (1).xlsx]Voples general'!$B$4:$B$9</c:f>
              <c:strCache>
                <c:ptCount val="6"/>
                <c:pt idx="0">
                  <c:v>V</c:v>
                </c:pt>
                <c:pt idx="1">
                  <c:v>O</c:v>
                </c:pt>
                <c:pt idx="2">
                  <c:v>P</c:v>
                </c:pt>
                <c:pt idx="3">
                  <c:v>L</c:v>
                </c:pt>
                <c:pt idx="4">
                  <c:v>E</c:v>
                </c:pt>
                <c:pt idx="5">
                  <c:v>S</c:v>
                </c:pt>
              </c:strCache>
            </c:strRef>
          </c:cat>
          <c:val>
            <c:numRef>
              <c:f>'[VOPLES (1).xlsx]Voples general'!$C$4:$C$9</c:f>
              <c:numCache>
                <c:formatCode>0%</c:formatCode>
                <c:ptCount val="6"/>
                <c:pt idx="0">
                  <c:v>0.42333333333333334</c:v>
                </c:pt>
                <c:pt idx="1">
                  <c:v>0.4416666666666666</c:v>
                </c:pt>
                <c:pt idx="2">
                  <c:v>0.38833333333333325</c:v>
                </c:pt>
                <c:pt idx="3">
                  <c:v>0.38500000000000001</c:v>
                </c:pt>
                <c:pt idx="4">
                  <c:v>0.52833333333333332</c:v>
                </c:pt>
                <c:pt idx="5">
                  <c:v>0.29500000000000004</c:v>
                </c:pt>
              </c:numCache>
            </c:numRef>
          </c:val>
          <c:extLst>
            <c:ext xmlns:c16="http://schemas.microsoft.com/office/drawing/2014/chart" uri="{C3380CC4-5D6E-409C-BE32-E72D297353CC}">
              <c16:uniqueId val="{00000000-AE56-4510-9875-F4D58A75025B}"/>
            </c:ext>
          </c:extLst>
        </c:ser>
        <c:ser>
          <c:idx val="1"/>
          <c:order val="1"/>
          <c:tx>
            <c:strRef>
              <c:f>'[VOPLES (1).xlsx]Voples general'!$D$3</c:f>
              <c:strCache>
                <c:ptCount val="1"/>
                <c:pt idx="0">
                  <c:v>Colaborador 1</c:v>
                </c:pt>
              </c:strCache>
            </c:strRef>
          </c:tx>
          <c:spPr>
            <a:ln w="28575" cap="rnd">
              <a:solidFill>
                <a:schemeClr val="accent2"/>
              </a:solidFill>
            </a:ln>
            <a:effectLst>
              <a:glow rad="76200">
                <a:schemeClr val="accent2">
                  <a:satMod val="175000"/>
                  <a:alpha val="34000"/>
                </a:schemeClr>
              </a:glow>
            </a:effectLst>
          </c:spPr>
          <c:marker>
            <c:symbol val="none"/>
          </c:marker>
          <c:cat>
            <c:strRef>
              <c:f>'[VOPLES (1).xlsx]Voples general'!$B$4:$B$9</c:f>
              <c:strCache>
                <c:ptCount val="6"/>
                <c:pt idx="0">
                  <c:v>V</c:v>
                </c:pt>
                <c:pt idx="1">
                  <c:v>O</c:v>
                </c:pt>
                <c:pt idx="2">
                  <c:v>P</c:v>
                </c:pt>
                <c:pt idx="3">
                  <c:v>L</c:v>
                </c:pt>
                <c:pt idx="4">
                  <c:v>E</c:v>
                </c:pt>
                <c:pt idx="5">
                  <c:v>S</c:v>
                </c:pt>
              </c:strCache>
            </c:strRef>
          </c:cat>
          <c:val>
            <c:numRef>
              <c:f>'[VOPLES (1).xlsx]Voples general'!$D$4:$D$9</c:f>
              <c:numCache>
                <c:formatCode>0%</c:formatCode>
                <c:ptCount val="6"/>
                <c:pt idx="0">
                  <c:v>0.40833333333333338</c:v>
                </c:pt>
                <c:pt idx="1">
                  <c:v>0.32166666666666671</c:v>
                </c:pt>
                <c:pt idx="2">
                  <c:v>0.26833333333333331</c:v>
                </c:pt>
                <c:pt idx="3">
                  <c:v>0.43</c:v>
                </c:pt>
                <c:pt idx="4">
                  <c:v>0.52166666666666672</c:v>
                </c:pt>
                <c:pt idx="5">
                  <c:v>0.42333333333333334</c:v>
                </c:pt>
              </c:numCache>
            </c:numRef>
          </c:val>
          <c:extLst>
            <c:ext xmlns:c16="http://schemas.microsoft.com/office/drawing/2014/chart" uri="{C3380CC4-5D6E-409C-BE32-E72D297353CC}">
              <c16:uniqueId val="{00000001-AE56-4510-9875-F4D58A75025B}"/>
            </c:ext>
          </c:extLst>
        </c:ser>
        <c:ser>
          <c:idx val="2"/>
          <c:order val="2"/>
          <c:tx>
            <c:strRef>
              <c:f>'[VOPLES (1).xlsx]Voples general'!$E$3</c:f>
              <c:strCache>
                <c:ptCount val="1"/>
                <c:pt idx="0">
                  <c:v>Colaborador 2 </c:v>
                </c:pt>
              </c:strCache>
            </c:strRef>
          </c:tx>
          <c:spPr>
            <a:ln w="28575" cap="rnd">
              <a:solidFill>
                <a:schemeClr val="accent3"/>
              </a:solidFill>
            </a:ln>
            <a:effectLst>
              <a:glow rad="76200">
                <a:schemeClr val="accent3">
                  <a:satMod val="175000"/>
                  <a:alpha val="34000"/>
                </a:schemeClr>
              </a:glow>
            </a:effectLst>
          </c:spPr>
          <c:marker>
            <c:symbol val="none"/>
          </c:marker>
          <c:cat>
            <c:strRef>
              <c:f>'[VOPLES (1).xlsx]Voples general'!$B$4:$B$9</c:f>
              <c:strCache>
                <c:ptCount val="6"/>
                <c:pt idx="0">
                  <c:v>V</c:v>
                </c:pt>
                <c:pt idx="1">
                  <c:v>O</c:v>
                </c:pt>
                <c:pt idx="2">
                  <c:v>P</c:v>
                </c:pt>
                <c:pt idx="3">
                  <c:v>L</c:v>
                </c:pt>
                <c:pt idx="4">
                  <c:v>E</c:v>
                </c:pt>
                <c:pt idx="5">
                  <c:v>S</c:v>
                </c:pt>
              </c:strCache>
            </c:strRef>
          </c:cat>
          <c:val>
            <c:numRef>
              <c:f>'[VOPLES (1).xlsx]Voples general'!$E$4:$E$9</c:f>
              <c:numCache>
                <c:formatCode>0%</c:formatCode>
                <c:ptCount val="6"/>
                <c:pt idx="0">
                  <c:v>0.39833333333333337</c:v>
                </c:pt>
                <c:pt idx="1">
                  <c:v>0.32166666666666671</c:v>
                </c:pt>
                <c:pt idx="2">
                  <c:v>0.31333333333333335</c:v>
                </c:pt>
                <c:pt idx="3">
                  <c:v>0.41833333333333328</c:v>
                </c:pt>
                <c:pt idx="4">
                  <c:v>0.51</c:v>
                </c:pt>
                <c:pt idx="5">
                  <c:v>0.40000000000000008</c:v>
                </c:pt>
              </c:numCache>
            </c:numRef>
          </c:val>
          <c:extLst>
            <c:ext xmlns:c16="http://schemas.microsoft.com/office/drawing/2014/chart" uri="{C3380CC4-5D6E-409C-BE32-E72D297353CC}">
              <c16:uniqueId val="{00000002-AE56-4510-9875-F4D58A75025B}"/>
            </c:ext>
          </c:extLst>
        </c:ser>
        <c:dLbls>
          <c:showLegendKey val="0"/>
          <c:showVal val="0"/>
          <c:showCatName val="0"/>
          <c:showSerName val="0"/>
          <c:showPercent val="0"/>
          <c:showBubbleSize val="0"/>
        </c:dLbls>
        <c:axId val="1892549263"/>
        <c:axId val="1892554255"/>
      </c:radarChart>
      <c:catAx>
        <c:axId val="1892549263"/>
        <c:scaling>
          <c:orientation val="minMax"/>
        </c:scaling>
        <c:delete val="0"/>
        <c:axPos val="b"/>
        <c:majorGridlines>
          <c:spPr>
            <a:ln w="9525" cap="flat" cmpd="sng" algn="ctr">
              <a:solidFill>
                <a:schemeClr val="lt1">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1892554255"/>
        <c:crosses val="autoZero"/>
        <c:auto val="1"/>
        <c:lblAlgn val="ctr"/>
        <c:lblOffset val="100"/>
        <c:noMultiLvlLbl val="0"/>
      </c:catAx>
      <c:valAx>
        <c:axId val="1892554255"/>
        <c:scaling>
          <c:orientation val="minMax"/>
        </c:scaling>
        <c:delete val="0"/>
        <c:axPos val="l"/>
        <c:majorGridlines>
          <c:spPr>
            <a:ln w="9525" cap="flat" cmpd="sng" algn="ctr">
              <a:solidFill>
                <a:schemeClr val="lt1">
                  <a:alpha val="2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18925492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0">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75000"/>
      </a:schemeClr>
    </cs:fontRef>
    <cs:spPr>
      <a:solidFill>
        <a:schemeClr val="dk1">
          <a:lumMod val="75000"/>
          <a:lumOff val="25000"/>
        </a:schemeClr>
      </a:solidFill>
      <a:ln>
        <a:solidFill>
          <a:schemeClr val="lt1">
            <a:lumMod val="75000"/>
          </a:schemeClr>
        </a:solidFill>
      </a:ln>
      <a:effectLst>
        <a:glow rad="63500">
          <a:schemeClr val="lt1">
            <a:lumMod val="75000"/>
            <a:alpha val="15000"/>
          </a:schemeClr>
        </a:glow>
      </a:effectLst>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solidFill>
        <a:schemeClr val="phClr">
          <a:alpha val="69804"/>
        </a:schemeClr>
      </a:solidFill>
      <a:ln w="9525" cap="flat" cmpd="sng" algn="ctr">
        <a:solidFill>
          <a:schemeClr val="phClr">
            <a:alpha val="69804"/>
          </a:schemeClr>
        </a:solidFill>
        <a:miter lim="800000"/>
      </a:ln>
      <a:effectLst>
        <a:glow rad="76200">
          <a:schemeClr val="phClr">
            <a:satMod val="175000"/>
            <a:alpha val="34000"/>
          </a:schemeClr>
        </a:glow>
      </a:effectLst>
    </cs:spPr>
  </cs:dataPoint>
  <cs:dataPoint3D>
    <cs:lnRef idx="0">
      <cs:styleClr val="auto"/>
    </cs:lnRef>
    <cs:fillRef idx="0">
      <cs:styleClr val="auto"/>
    </cs:fillRef>
    <cs:effectRef idx="0">
      <cs:styleClr val="auto"/>
    </cs:effectRef>
    <cs:fontRef idx="minor">
      <a:schemeClr val="dk1"/>
    </cs:fontRef>
    <cs:spPr>
      <a:solidFill>
        <a:schemeClr val="phClr">
          <a:alpha val="69804"/>
        </a:schemeClr>
      </a:solidFill>
      <a:ln w="9525" cap="flat" cmpd="sng" algn="ctr">
        <a:solidFill>
          <a:schemeClr val="phClr">
            <a:alpha val="69804"/>
          </a:schemeClr>
        </a:solidFill>
        <a:miter lim="800000"/>
      </a:ln>
      <a:effectLst>
        <a:glow rad="76200">
          <a:schemeClr val="phClr">
            <a:satMod val="175000"/>
            <a:alpha val="34000"/>
          </a:schemeClr>
        </a:glow>
      </a:effectLst>
    </cs:spPr>
  </cs:dataPoint3D>
  <cs:dataPointLine>
    <cs:lnRef idx="0">
      <cs:styleClr val="auto"/>
    </cs:lnRef>
    <cs:fillRef idx="0">
      <cs:styleClr val="auto"/>
    </cs:fillRef>
    <cs:effectRef idx="0">
      <cs:styleClr val="auto"/>
    </cs:effectRef>
    <cs:fontRef idx="minor">
      <a:schemeClr val="dk1"/>
    </cs:fontRef>
    <cs:spPr>
      <a:ln w="28575" cap="rnd">
        <a:solidFill>
          <a:schemeClr val="phClr"/>
        </a:solidFill>
      </a:ln>
      <a:effectLst>
        <a:glow rad="76200">
          <a:schemeClr val="phClr">
            <a:satMod val="175000"/>
            <a:alpha val="3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lt1">
            <a:alpha val="20000"/>
          </a:schemeClr>
        </a:solidFill>
        <a:round/>
      </a:ln>
    </cs:spPr>
  </cs:gridlineMajor>
  <cs:gridlineMinor>
    <cs:lnRef idx="0"/>
    <cs:fillRef idx="0"/>
    <cs:effectRef idx="0"/>
    <cs:fontRef idx="minor">
      <a:schemeClr val="dk1"/>
    </cs:fontRef>
    <cs:spPr>
      <a:ln w="9525" cap="flat" cmpd="sng" algn="ctr">
        <a:solidFill>
          <a:schemeClr val="lt1">
            <a:alpha val="20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0" kern="1200" cap="none" spc="5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Van23</b:Tag>
    <b:SourceType>ArticleInAPeriodical</b:SourceType>
    <b:Guid>{3063B8AC-C18C-4502-A838-2B348D6E4D81}</b:Guid>
    <b:Title>Pensamiento integrado, informacion de valor revelar</b:Title>
    <b:Year>2023</b:Year>
    <b:Author>
      <b:Author>
        <b:NameList>
          <b:Person>
            <b:Last>Villarreal</b:Last>
            <b:First>Vanessa</b:First>
          </b:Person>
        </b:NameList>
      </b:Author>
    </b:Author>
    <b:PeriodicalTitle>EL FINANCIERO</b:PeriodicalTitle>
    <b:Month>Enero</b:Month>
    <b:Day>23</b:Day>
    <b:Pages>1</b:Pages>
    <b:RefOrder>2</b:RefOrder>
  </b:Source>
  <b:Source>
    <b:Tag>Nan23</b:Tag>
    <b:SourceType>ArticleInAPeriodical</b:SourceType>
    <b:Guid>{7FDB899E-3CCC-42B6-BBB3-9EB7B0BB375A}</b:Guid>
    <b:Title>Empresas no cumplen con NOM-035</b:Title>
    <b:Year>2023</b:Year>
    <b:Month>Febrero</b:Month>
    <b:Day>14</b:Day>
    <b:PeriodicalTitle>idc online</b:PeriodicalTitle>
    <b:Author>
      <b:Author>
        <b:NameList>
          <b:Person>
            <b:Last>Escutia</b:Last>
            <b:First>Nancy</b:First>
          </b:Person>
        </b:NameList>
      </b:Author>
    </b:Author>
    <b:RefOrder>3</b:RefOrder>
  </b:Source>
  <b:Source>
    <b:Tag>EXP23</b:Tag>
    <b:SourceType>ArticleInAPeriodical</b:SourceType>
    <b:Guid>{775CDCA6-1632-4A46-A1BE-FBB41FB2C264}</b:Guid>
    <b:Author>
      <b:Author>
        <b:NameList>
          <b:Person>
            <b:Last>EXPANSION</b:Last>
          </b:Person>
        </b:NameList>
      </b:Author>
    </b:Author>
    <b:Title>Mexico requiere de una politica industrial para aprobechar el nearshoring</b:Title>
    <b:PeriodicalTitle>EXPANSION</b:PeriodicalTitle>
    <b:Year>2023</b:Year>
    <b:Month>Febrero</b:Month>
    <b:Day>14</b:Day>
    <b:RefOrder>4</b:RefOrder>
  </b:Source>
  <b:Source>
    <b:Tag>Mor23</b:Tag>
    <b:SourceType>ArticleInAPeriodical</b:SourceType>
    <b:Guid>{2F41BB54-F825-49D0-B442-F3DAEF85B6DF}</b:Guid>
    <b:Author>
      <b:Author>
        <b:NameList>
          <b:Person>
            <b:Last>Roberto</b:Last>
            <b:First>Morales</b:First>
          </b:Person>
        </b:NameList>
      </b:Author>
    </b:Author>
    <b:Title>EL ECONOMISTA</b:Title>
    <b:PeriodicalTitle>Mexico amplia su ventaja como proveedor automotriz de EU </b:PeriodicalTitle>
    <b:Year>2023</b:Year>
    <b:Month>Febrero </b:Month>
    <b:Day>10</b:Day>
    <b:RefOrder>5</b:RefOrder>
  </b:Source>
  <b:Source>
    <b:Tag>Agu23</b:Tag>
    <b:SourceType>ArticleInAPeriodical</b:SourceType>
    <b:Guid>{C132D5E0-3FC2-410D-B6D4-5B4C19646223}</b:Guid>
    <b:Author>
      <b:Author>
        <b:NameList>
          <b:Person>
            <b:Last>Luis</b:Last>
            <b:First>Aguilar</b:First>
            <b:Middle>Jose</b:Middle>
          </b:Person>
        </b:NameList>
      </b:Author>
    </b:Author>
    <b:Title>¿Por que se van los trabajadores de las empresas?</b:Title>
    <b:PeriodicalTitle>EL FINANCIERO</b:PeriodicalTitle>
    <b:Year>2023</b:Year>
    <b:Month>Febrero</b:Month>
    <b:Day>13</b:Day>
    <b:RefOrder>6</b:RefOrder>
  </b:Source>
  <b:Source>
    <b:Tag>Cal23</b:Tag>
    <b:SourceType>ArticleInAPeriodical</b:SourceType>
    <b:Guid>{3076125F-45F8-408F-842F-72F75F35FC8D}</b:Guid>
    <b:Author>
      <b:Author>
        <b:NameList>
          <b:Person>
            <b:Last>Gabriela</b:Last>
            <b:First>Calderon</b:First>
            <b:Middle>de Burgos</b:Middle>
          </b:Person>
        </b:NameList>
      </b:Author>
    </b:Author>
    <b:Title>El fracaso de las empresas estatales</b:Title>
    <b:PeriodicalTitle>El Cato</b:PeriodicalTitle>
    <b:Year>2023</b:Year>
    <b:Month>Enero</b:Month>
    <b:Day>20</b:Day>
    <b:RefOrder>7</b:RefOrder>
  </b:Source>
  <b:Source>
    <b:Tag>Apo23</b:Tag>
    <b:SourceType>ArticleInAPeriodical</b:SourceType>
    <b:Guid>{C94AEA28-6C82-4724-BEA4-4C4882C960E6}</b:Guid>
    <b:Author>
      <b:Author>
        <b:NameList>
          <b:Person>
            <b:Last>Aponte</b:Last>
            <b:First>Maria</b:First>
          </b:Person>
        </b:NameList>
      </b:Author>
    </b:Author>
    <b:Title>Trabajos Toxicos </b:Title>
    <b:PeriodicalTitle>El  Sol de Mexico </b:PeriodicalTitle>
    <b:Year>2023</b:Year>
    <b:Month>Enero</b:Month>
    <b:Day>27</b:Day>
    <b:RefOrder>8</b:RefOrder>
  </b:Source>
  <b:Source>
    <b:Tag>Sha23</b:Tag>
    <b:SourceType>ArticleInAPeriodical</b:SourceType>
    <b:Guid>{38C5E573-D755-43C9-8D63-6B98033AA81E}</b:Guid>
    <b:Author>
      <b:Author>
        <b:NameList>
          <b:Person>
            <b:Last>Sharma</b:Last>
            <b:First>Anushree</b:First>
          </b:Person>
        </b:NameList>
      </b:Author>
    </b:Author>
    <b:Title>Diving a 360-degree approach to employee experience:Interview With Smiti Batt </b:Title>
    <b:PeriodicalTitle>ETHRWorld</b:PeriodicalTitle>
    <b:Year>2023</b:Year>
    <b:Month>Enero </b:Month>
    <b:Day>14</b:Day>
    <b:RefOrder>9</b:RefOrder>
  </b:Source>
  <b:Source>
    <b:Tag>Llo23</b:Tag>
    <b:SourceType>ArticleInAPeriodical</b:SourceType>
    <b:Guid>{C227E369-6058-4629-98AB-D0AE97ABF6FB}</b:Guid>
    <b:Author>
      <b:Author>
        <b:NameList>
          <b:Person>
            <b:Last>Montse</b:Last>
            <b:First>Llorente</b:First>
          </b:Person>
        </b:NameList>
      </b:Author>
    </b:Author>
    <b:Title>La falta de relevo, todo un reto para las empresas</b:Title>
    <b:PeriodicalTitle>Heraldo</b:PeriodicalTitle>
    <b:Year>2023</b:Year>
    <b:Month>02</b:Month>
    <b:Day>05</b:Day>
    <b:RefOrder>10</b:RefOrder>
  </b:Source>
  <b:Source>
    <b:Tag>Mal22</b:Tag>
    <b:SourceType>ArticleInAPeriodical</b:SourceType>
    <b:Guid>{D461B7DB-0B50-4D74-AC17-B5CB4F07B5B5}</b:Guid>
    <b:Author>
      <b:Author>
        <b:NameList>
          <b:Person>
            <b:Last>Nancy</b:Last>
            <b:First>Malacara</b:First>
          </b:Person>
        </b:NameList>
      </b:Author>
    </b:Author>
    <b:Title>¿Por que los jovenes ya no duran tantos años en una empresa?</b:Title>
    <b:PeriodicalTitle>EXPANSION</b:PeriodicalTitle>
    <b:Year>2022</b:Year>
    <b:Month>Octubre</b:Month>
    <b:Day>11</b:Day>
    <b:RefOrder>11</b:RefOrder>
  </b:Source>
  <b:Source>
    <b:Tag>iPr23</b:Tag>
    <b:SourceType>ArticleInAPeriodical</b:SourceType>
    <b:Guid>{4BA4F700-1D51-4A2B-BACC-0EA5094CF6E4}</b:Guid>
    <b:Author>
      <b:Author>
        <b:NameList>
          <b:Person>
            <b:Last>iProUP</b:Last>
          </b:Person>
        </b:NameList>
      </b:Author>
    </b:Author>
    <b:Title>Impacto internacional: sorprende con las cifras de despidos en el sector tecnologico </b:Title>
    <b:PeriodicalTitle>iProUP</b:PeriodicalTitle>
    <b:Year>2023</b:Year>
    <b:Month>Febrero</b:Month>
    <b:Day>16</b:Day>
    <b:RefOrder>12</b:RefOrder>
  </b:Source>
  <b:Source>
    <b:Tag>Gar23</b:Tag>
    <b:SourceType>ArticleInAPeriodical</b:SourceType>
    <b:Guid>{96954042-60AC-4FA1-AE0C-20F752FE830C}</b:Guid>
    <b:Author>
      <b:Author>
        <b:NameList>
          <b:Person>
            <b:Last>Ricardo</b:Last>
            <b:First>Garcia</b:First>
          </b:Person>
        </b:NameList>
      </b:Author>
    </b:Author>
    <b:Title>La ultima oportunidad para la industria leonesa del calzado</b:Title>
    <b:PeriodicalTitle>La silla rota Guanajuato</b:PeriodicalTitle>
    <b:Year>2023</b:Year>
    <b:Month>Febrero</b:Month>
    <b:Day>12</b:Day>
    <b:RefOrder>13</b:RefOrder>
  </b:Source>
  <b:Source>
    <b:Tag>Cos22</b:Tag>
    <b:SourceType>ArticleInAPeriodical</b:SourceType>
    <b:Guid>{5E675BCF-95EF-442A-B126-998B876086BE}</b:Guid>
    <b:Author>
      <b:Author>
        <b:NameList>
          <b:Person>
            <b:Last>Coss</b:Last>
          </b:Person>
        </b:NameList>
      </b:Author>
    </b:Author>
    <b:Title>En Guanajuato no hay carencia de apoyos para pymes</b:Title>
    <b:PeriodicalTitle>El sol de Irapuato</b:PeriodicalTitle>
    <b:Year>2022</b:Year>
    <b:Month>Febrero</b:Month>
    <b:Day>07</b:Day>
    <b:RefOrder>14</b:RefOrder>
  </b:Source>
  <b:Source>
    <b:Tag>Mil23</b:Tag>
    <b:SourceType>ArticleInAPeriodical</b:SourceType>
    <b:Guid>{797C5796-11F7-483E-B269-895989FCCA36}</b:Guid>
    <b:Author>
      <b:Author>
        <b:NameList>
          <b:Person>
            <b:Last>Silvia</b:Last>
            <b:First>Millan</b:First>
          </b:Person>
        </b:NameList>
      </b:Author>
    </b:Author>
    <b:Title>Empresarios solicitan mas creditos bancarios, a pesar de altas tasas de interes</b:Title>
    <b:PeriodicalTitle>AM</b:PeriodicalTitle>
    <b:Year>2023</b:Year>
    <b:Month>Febrero</b:Month>
    <b:Day>09</b:Day>
    <b:RefOrder>15</b:RefOrder>
  </b:Source>
  <b:Source>
    <b:Tag>ElH22</b:Tag>
    <b:SourceType>ArticleInAPeriodical</b:SourceType>
    <b:Guid>{AACD9DCE-4BC1-49C0-AAA8-2F275600223C}</b:Guid>
    <b:Author>
      <b:Author>
        <b:NameList>
          <b:Person>
            <b:Last>Heraldo</b:Last>
            <b:First>El</b:First>
          </b:Person>
        </b:NameList>
      </b:Author>
    </b:Author>
    <b:Title>Estresa a 82% de trabajadores situacion financiera</b:Title>
    <b:PeriodicalTitle>El Heraldo</b:PeriodicalTitle>
    <b:Year>2022</b:Year>
    <b:Month>Abril</b:Month>
    <b:Day>05</b:Day>
    <b:RefOrder>16</b:RefOrder>
  </b:Source>
  <b:Source>
    <b:Tag>Med21</b:Tag>
    <b:SourceType>ArticleInAPeriodical</b:SourceType>
    <b:Guid>{E892B301-3187-46C4-8D8A-B22B51B04DE9}</b:Guid>
    <b:Author>
      <b:Author>
        <b:NameList>
          <b:Person>
            <b:Last>Sandra</b:Last>
            <b:First>Medina</b:First>
          </b:Person>
        </b:NameList>
      </b:Author>
    </b:Author>
    <b:Title>Buscan pymes ser mas competitivas</b:Title>
    <b:PeriodicalTitle>Noticias Vespertinas </b:PeriodicalTitle>
    <b:Year>2021</b:Year>
    <b:Month>Septiembre</b:Month>
    <b:Day>24</b:Day>
    <b:RefOrder>17</b:RefOrder>
  </b:Source>
  <b:Source>
    <b:Tag>Her06</b:Tag>
    <b:SourceType>Book</b:SourceType>
    <b:Guid>{4584B676-BF10-4367-848E-6CA1FECA7C7B}</b:Guid>
    <b:Title>Definicion del alcance de la investigacion a realizar: exploratoria, descriptiva, correlacional o explicativa en Metodologia de la investigacion</b:Title>
    <b:Year>2006</b:Year>
    <b:City>Mexico</b:City>
    <b:Publisher>McGraw-Hill</b:Publisher>
    <b:Author>
      <b:Author>
        <b:NameList>
          <b:Person>
            <b:Last>Sampieri</b:Last>
            <b:First>Hernandez</b:First>
          </b:Person>
        </b:NameList>
      </b:Author>
    </b:Author>
    <b:RefOrder>1</b:RefOrder>
  </b:Source>
</b:Sources>
</file>

<file path=customXml/itemProps1.xml><?xml version="1.0" encoding="utf-8"?>
<ds:datastoreItem xmlns:ds="http://schemas.openxmlformats.org/officeDocument/2006/customXml" ds:itemID="{3CBE45AD-43DF-49C3-AAF1-FF9BB4921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2493</Words>
  <Characters>13716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Título de la ponencia (Solo primera mayúscula, lo demás en letra minúscula)</vt:lpstr>
    </vt:vector>
  </TitlesOfParts>
  <Company>Hewlett-Packard Company</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 la ponencia (Solo primera mayúscula, lo demás en letra minúscula)</dc:title>
  <dc:creator>Rossy</dc:creator>
  <cp:lastModifiedBy>Jose Antonio</cp:lastModifiedBy>
  <cp:revision>7</cp:revision>
  <cp:lastPrinted>2020-09-15T15:30:00Z</cp:lastPrinted>
  <dcterms:created xsi:type="dcterms:W3CDTF">2023-04-01T17:04:00Z</dcterms:created>
  <dcterms:modified xsi:type="dcterms:W3CDTF">2023-04-20T23:14:00Z</dcterms:modified>
</cp:coreProperties>
</file>